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312" w:rsidRPr="00C831C7" w:rsidRDefault="005D6312" w:rsidP="00E82C40">
      <w:pPr>
        <w:pStyle w:val="NormalWeb"/>
        <w:spacing w:before="0" w:beforeAutospacing="0" w:after="0" w:afterAutospacing="0" w:line="360" w:lineRule="auto"/>
        <w:ind w:firstLine="709"/>
        <w:jc w:val="right"/>
        <w:rPr>
          <w:b/>
          <w:iCs/>
          <w:color w:val="000000"/>
          <w:sz w:val="28"/>
          <w:szCs w:val="28"/>
        </w:rPr>
      </w:pPr>
      <w:r w:rsidRPr="00C831C7">
        <w:rPr>
          <w:b/>
          <w:iCs/>
          <w:color w:val="000000"/>
          <w:sz w:val="28"/>
          <w:szCs w:val="28"/>
        </w:rPr>
        <w:t>Тарас Кириченко, Павло Кравцов, Людмила Петрович</w:t>
      </w:r>
    </w:p>
    <w:p w:rsidR="005D6312" w:rsidRPr="00C831C7" w:rsidRDefault="005D6312" w:rsidP="00E82C40">
      <w:pPr>
        <w:pStyle w:val="NormalWeb"/>
        <w:spacing w:before="0" w:beforeAutospacing="0" w:after="0" w:afterAutospacing="0" w:line="360" w:lineRule="auto"/>
        <w:ind w:firstLine="709"/>
        <w:jc w:val="right"/>
        <w:rPr>
          <w:b/>
          <w:sz w:val="28"/>
          <w:szCs w:val="28"/>
        </w:rPr>
      </w:pPr>
      <w:r w:rsidRPr="00C831C7">
        <w:rPr>
          <w:b/>
          <w:iCs/>
          <w:color w:val="000000"/>
          <w:sz w:val="28"/>
          <w:szCs w:val="28"/>
        </w:rPr>
        <w:t>(Переяслав, Україна)</w:t>
      </w:r>
    </w:p>
    <w:p w:rsidR="005D6312" w:rsidRDefault="005D6312" w:rsidP="00FF7A91">
      <w:pPr>
        <w:spacing w:after="0" w:line="360" w:lineRule="auto"/>
        <w:jc w:val="center"/>
        <w:rPr>
          <w:rFonts w:ascii="Times New Roman" w:hAnsi="Times New Roman"/>
          <w:b/>
          <w:bCs/>
          <w:sz w:val="28"/>
          <w:szCs w:val="28"/>
        </w:rPr>
      </w:pPr>
    </w:p>
    <w:p w:rsidR="005D6312" w:rsidRDefault="005D6312" w:rsidP="005750DE">
      <w:pPr>
        <w:spacing w:after="0" w:line="360" w:lineRule="auto"/>
        <w:ind w:firstLine="709"/>
        <w:jc w:val="center"/>
        <w:rPr>
          <w:rFonts w:ascii="Times New Roman" w:hAnsi="Times New Roman"/>
          <w:b/>
          <w:sz w:val="28"/>
          <w:szCs w:val="28"/>
          <w:lang w:eastAsia="ru-RU"/>
        </w:rPr>
      </w:pPr>
      <w:r>
        <w:rPr>
          <w:rFonts w:ascii="Times New Roman" w:hAnsi="Times New Roman"/>
          <w:b/>
          <w:sz w:val="28"/>
          <w:szCs w:val="28"/>
          <w:lang w:eastAsia="ru-RU"/>
        </w:rPr>
        <w:t>КОРЕГУВАННЯ ФІЗИЧНОГО СТАНУ ЧОЛОВІКІВ РІЗНОГО ВІКУ ТА ТИПУ СТАТУРИ ЗАСОБАМИ АТЛЕТИЗМУ</w:t>
      </w:r>
    </w:p>
    <w:p w:rsidR="005D6312" w:rsidRDefault="005D6312" w:rsidP="005750DE">
      <w:pPr>
        <w:spacing w:after="0" w:line="360" w:lineRule="auto"/>
        <w:ind w:firstLine="709"/>
        <w:jc w:val="both"/>
        <w:rPr>
          <w:rFonts w:ascii="Times New Roman" w:hAnsi="Times New Roman"/>
          <w:bCs/>
          <w:snapToGrid w:val="0"/>
          <w:sz w:val="28"/>
          <w:szCs w:val="28"/>
          <w:lang w:eastAsia="ru-RU"/>
        </w:rPr>
      </w:pPr>
    </w:p>
    <w:p w:rsidR="005D6312" w:rsidRPr="00E648F8" w:rsidRDefault="005D6312" w:rsidP="005750DE">
      <w:pPr>
        <w:spacing w:after="0" w:line="360" w:lineRule="auto"/>
        <w:ind w:firstLine="709"/>
        <w:jc w:val="both"/>
        <w:rPr>
          <w:rFonts w:ascii="Times New Roman" w:hAnsi="Times New Roman"/>
          <w:bCs/>
          <w:snapToGrid w:val="0"/>
          <w:sz w:val="28"/>
          <w:szCs w:val="28"/>
          <w:lang w:eastAsia="ru-RU"/>
        </w:rPr>
      </w:pPr>
      <w:r w:rsidRPr="00E648F8">
        <w:rPr>
          <w:rFonts w:ascii="Times New Roman" w:hAnsi="Times New Roman"/>
          <w:bCs/>
          <w:snapToGrid w:val="0"/>
          <w:sz w:val="28"/>
          <w:szCs w:val="28"/>
          <w:lang w:eastAsia="ru-RU"/>
        </w:rPr>
        <w:t>За стандартами Всесвітньої організації охорони здоров'я ситуація в країні стає небезпечною, коли споживання алкоголю перевищує 8 літрів на рік на людину, в нашій країні цей показник становить 16,5 літрів. В Україні палять дві третини чоловіків, 42% смертей віком 36-69 років пов'язані з тютюнопалінням. Значна частина населення працездатного віку, насамперед, чоловіків зазнає найсильніших стресів у зв'язку з нестачею коштів для існування</w:t>
      </w:r>
      <w:r>
        <w:rPr>
          <w:rFonts w:ascii="Times New Roman" w:hAnsi="Times New Roman"/>
          <w:bCs/>
          <w:snapToGrid w:val="0"/>
          <w:sz w:val="28"/>
          <w:szCs w:val="28"/>
          <w:lang w:eastAsia="ru-RU"/>
        </w:rPr>
        <w:t xml:space="preserve"> </w:t>
      </w:r>
      <w:r w:rsidRPr="00E648F8">
        <w:rPr>
          <w:rFonts w:ascii="Times New Roman" w:hAnsi="Times New Roman"/>
          <w:bCs/>
          <w:snapToGrid w:val="0"/>
          <w:sz w:val="28"/>
          <w:szCs w:val="28"/>
          <w:lang w:eastAsia="ru-RU"/>
        </w:rPr>
        <w:t>[</w:t>
      </w:r>
      <w:r>
        <w:rPr>
          <w:rFonts w:ascii="Times New Roman" w:hAnsi="Times New Roman"/>
          <w:bCs/>
          <w:snapToGrid w:val="0"/>
          <w:sz w:val="28"/>
          <w:szCs w:val="28"/>
          <w:lang w:eastAsia="ru-RU"/>
        </w:rPr>
        <w:t>1, 4, 5, 7</w:t>
      </w:r>
      <w:r w:rsidRPr="00E648F8">
        <w:rPr>
          <w:rFonts w:ascii="Times New Roman" w:hAnsi="Times New Roman"/>
          <w:bCs/>
          <w:snapToGrid w:val="0"/>
          <w:sz w:val="28"/>
          <w:szCs w:val="28"/>
          <w:lang w:eastAsia="ru-RU"/>
        </w:rPr>
        <w:t>].</w:t>
      </w:r>
    </w:p>
    <w:p w:rsidR="005D6312" w:rsidRPr="00E648F8" w:rsidRDefault="005D6312" w:rsidP="005750DE">
      <w:pPr>
        <w:spacing w:after="0" w:line="360" w:lineRule="auto"/>
        <w:ind w:firstLine="709"/>
        <w:jc w:val="both"/>
        <w:rPr>
          <w:rFonts w:ascii="Times New Roman" w:hAnsi="Times New Roman"/>
          <w:bCs/>
          <w:snapToGrid w:val="0"/>
          <w:sz w:val="28"/>
          <w:szCs w:val="28"/>
          <w:lang w:eastAsia="ru-RU"/>
        </w:rPr>
      </w:pPr>
      <w:r w:rsidRPr="00E648F8">
        <w:rPr>
          <w:rFonts w:ascii="Times New Roman" w:hAnsi="Times New Roman"/>
          <w:bCs/>
          <w:snapToGrid w:val="0"/>
          <w:sz w:val="28"/>
          <w:szCs w:val="28"/>
          <w:lang w:eastAsia="ru-RU"/>
        </w:rPr>
        <w:t>Погіршення стану здоров'я призвело до зростання потреби у медичній допомозі, проте державна охорона здоров'я вже не може забезпечити необхідний базовий рівень медичної допомоги.</w:t>
      </w:r>
      <w:r>
        <w:rPr>
          <w:rFonts w:ascii="Times New Roman" w:hAnsi="Times New Roman"/>
          <w:bCs/>
          <w:snapToGrid w:val="0"/>
          <w:sz w:val="28"/>
          <w:szCs w:val="28"/>
          <w:lang w:eastAsia="ru-RU"/>
        </w:rPr>
        <w:t xml:space="preserve"> </w:t>
      </w:r>
      <w:r w:rsidRPr="00E648F8">
        <w:rPr>
          <w:rFonts w:ascii="Times New Roman" w:hAnsi="Times New Roman"/>
          <w:bCs/>
          <w:snapToGrid w:val="0"/>
          <w:sz w:val="28"/>
          <w:szCs w:val="28"/>
          <w:lang w:eastAsia="ru-RU"/>
        </w:rPr>
        <w:t>Виникає питання необхідності оздоровлення населення країни, тут першому плані виходять засоби масово-оздоровчої фізичної культури, які були б популярні і набули досить широкого поширення серед населення. Фізичні вправи, що використовуються в атлетичній гімнастиці найбільш повно відповідають цим вимогам, тим більше що, такі заняття в наш час розглядаються як спосіб життя,який включає корекцію харчування і певну систему відновлення після фізичних навантажень</w:t>
      </w:r>
      <w:r>
        <w:rPr>
          <w:rFonts w:ascii="Times New Roman" w:hAnsi="Times New Roman"/>
          <w:bCs/>
          <w:snapToGrid w:val="0"/>
          <w:sz w:val="28"/>
          <w:szCs w:val="28"/>
          <w:lang w:eastAsia="ru-RU"/>
        </w:rPr>
        <w:t xml:space="preserve"> </w:t>
      </w:r>
      <w:r w:rsidRPr="00E648F8">
        <w:rPr>
          <w:rFonts w:ascii="Times New Roman" w:hAnsi="Times New Roman"/>
          <w:bCs/>
          <w:snapToGrid w:val="0"/>
          <w:sz w:val="28"/>
          <w:szCs w:val="28"/>
          <w:lang w:eastAsia="ru-RU"/>
        </w:rPr>
        <w:t>[</w:t>
      </w:r>
      <w:r>
        <w:rPr>
          <w:rFonts w:ascii="Times New Roman" w:hAnsi="Times New Roman"/>
          <w:bCs/>
          <w:snapToGrid w:val="0"/>
          <w:sz w:val="28"/>
          <w:szCs w:val="28"/>
          <w:lang w:eastAsia="ru-RU"/>
        </w:rPr>
        <w:t>4, 5</w:t>
      </w:r>
      <w:r w:rsidRPr="00E648F8">
        <w:rPr>
          <w:rFonts w:ascii="Times New Roman" w:hAnsi="Times New Roman"/>
          <w:bCs/>
          <w:snapToGrid w:val="0"/>
          <w:sz w:val="28"/>
          <w:szCs w:val="28"/>
          <w:lang w:eastAsia="ru-RU"/>
        </w:rPr>
        <w:t>].</w:t>
      </w:r>
    </w:p>
    <w:p w:rsidR="005D6312" w:rsidRPr="00E648F8" w:rsidRDefault="005D6312" w:rsidP="005750DE">
      <w:pPr>
        <w:spacing w:after="0" w:line="360" w:lineRule="auto"/>
        <w:ind w:firstLine="709"/>
        <w:jc w:val="both"/>
        <w:rPr>
          <w:rFonts w:ascii="Times New Roman" w:hAnsi="Times New Roman"/>
          <w:sz w:val="20"/>
          <w:szCs w:val="20"/>
          <w:lang w:eastAsia="ru-RU"/>
        </w:rPr>
      </w:pPr>
      <w:r w:rsidRPr="00E648F8">
        <w:rPr>
          <w:rFonts w:ascii="Times New Roman" w:hAnsi="Times New Roman"/>
          <w:bCs/>
          <w:snapToGrid w:val="0"/>
          <w:sz w:val="28"/>
          <w:szCs w:val="28"/>
          <w:lang w:eastAsia="ru-RU"/>
        </w:rPr>
        <w:t xml:space="preserve">У вітчизняній літературі наявні дані про індивідуалізацію тренувального процесу в умовах масових занять атлетичною гімнастикою не достатньо розкривають технологію побудови навчально-тренувального процесу з урахуванням вікових і конституційних особливостей. Хоча багато досліджень присвячені вивченню проблем удосконалення фізичної сили та атлетичної статури [2, </w:t>
      </w:r>
      <w:r>
        <w:rPr>
          <w:rFonts w:ascii="Times New Roman" w:hAnsi="Times New Roman"/>
          <w:bCs/>
          <w:snapToGrid w:val="0"/>
          <w:sz w:val="28"/>
          <w:szCs w:val="28"/>
          <w:lang w:eastAsia="ru-RU"/>
        </w:rPr>
        <w:t>3, 5, 6</w:t>
      </w:r>
      <w:r w:rsidRPr="00E648F8">
        <w:rPr>
          <w:rFonts w:ascii="Times New Roman" w:hAnsi="Times New Roman"/>
          <w:bCs/>
          <w:snapToGrid w:val="0"/>
          <w:sz w:val="28"/>
          <w:szCs w:val="28"/>
          <w:lang w:eastAsia="ru-RU"/>
        </w:rPr>
        <w:t>]. Поряд з розвитком педагогіки в галузі формування статури та фізичних якостей багато цікавих даних ми отримали про фізіологію та адаптацію організму до силових навантажень.</w:t>
      </w:r>
    </w:p>
    <w:p w:rsidR="005D6312" w:rsidRPr="00614F78" w:rsidRDefault="005D6312" w:rsidP="005750DE">
      <w:pPr>
        <w:spacing w:after="0" w:line="360" w:lineRule="auto"/>
        <w:ind w:firstLine="709"/>
        <w:jc w:val="both"/>
        <w:rPr>
          <w:rFonts w:ascii="Times New Roman" w:hAnsi="Times New Roman"/>
          <w:bCs/>
          <w:sz w:val="28"/>
          <w:szCs w:val="28"/>
          <w:lang w:eastAsia="ru-RU"/>
        </w:rPr>
      </w:pPr>
      <w:r w:rsidRPr="00614F78">
        <w:rPr>
          <w:rFonts w:ascii="Times New Roman" w:hAnsi="Times New Roman"/>
          <w:bCs/>
          <w:sz w:val="28"/>
          <w:szCs w:val="28"/>
          <w:lang w:eastAsia="ru-RU"/>
        </w:rPr>
        <w:t xml:space="preserve">Педагогічний експеримент проводився на базі муніципального спортивного центру «Атлант» міста </w:t>
      </w:r>
      <w:r>
        <w:rPr>
          <w:rFonts w:ascii="Times New Roman" w:hAnsi="Times New Roman"/>
          <w:bCs/>
          <w:sz w:val="28"/>
          <w:szCs w:val="28"/>
          <w:lang w:eastAsia="ru-RU"/>
        </w:rPr>
        <w:t>Біла Церква</w:t>
      </w:r>
      <w:r w:rsidRPr="00614F78">
        <w:rPr>
          <w:rFonts w:ascii="Times New Roman" w:hAnsi="Times New Roman"/>
          <w:bCs/>
          <w:sz w:val="28"/>
          <w:szCs w:val="28"/>
          <w:lang w:eastAsia="ru-RU"/>
        </w:rPr>
        <w:t>.</w:t>
      </w:r>
      <w:r>
        <w:rPr>
          <w:rFonts w:ascii="Times New Roman" w:hAnsi="Times New Roman"/>
          <w:bCs/>
          <w:sz w:val="28"/>
          <w:szCs w:val="28"/>
          <w:lang w:eastAsia="ru-RU"/>
        </w:rPr>
        <w:t xml:space="preserve"> </w:t>
      </w:r>
      <w:r w:rsidRPr="00614F78">
        <w:rPr>
          <w:rFonts w:ascii="Times New Roman" w:hAnsi="Times New Roman"/>
          <w:bCs/>
          <w:sz w:val="28"/>
          <w:szCs w:val="28"/>
          <w:lang w:eastAsia="ru-RU"/>
        </w:rPr>
        <w:t>Організація експеримент</w:t>
      </w:r>
      <w:r>
        <w:rPr>
          <w:rFonts w:ascii="Times New Roman" w:hAnsi="Times New Roman"/>
          <w:bCs/>
          <w:sz w:val="28"/>
          <w:szCs w:val="28"/>
          <w:lang w:eastAsia="ru-RU"/>
        </w:rPr>
        <w:t>у</w:t>
      </w:r>
      <w:r w:rsidRPr="00614F78">
        <w:rPr>
          <w:rFonts w:ascii="Times New Roman" w:hAnsi="Times New Roman"/>
          <w:bCs/>
          <w:sz w:val="28"/>
          <w:szCs w:val="28"/>
          <w:lang w:eastAsia="ru-RU"/>
        </w:rPr>
        <w:t xml:space="preserve"> передбачала тестування атлетів перед початком експерименту та після закінчення чотирьох місяців занять в умовах експерименту. Тестування проводилося за вищевказаними параметрами, що вк</w:t>
      </w:r>
      <w:r>
        <w:rPr>
          <w:rFonts w:ascii="Times New Roman" w:hAnsi="Times New Roman"/>
          <w:bCs/>
          <w:sz w:val="28"/>
          <w:szCs w:val="28"/>
          <w:lang w:eastAsia="ru-RU"/>
        </w:rPr>
        <w:t>азували на</w:t>
      </w:r>
      <w:r w:rsidRPr="00614F78">
        <w:rPr>
          <w:rFonts w:ascii="Times New Roman" w:hAnsi="Times New Roman"/>
          <w:bCs/>
          <w:sz w:val="28"/>
          <w:szCs w:val="28"/>
          <w:lang w:eastAsia="ru-RU"/>
        </w:rPr>
        <w:t xml:space="preserve"> визначення рівня фізичного розвитку, рухової підготовленості, функціонального стану і психомоторики.</w:t>
      </w:r>
    </w:p>
    <w:p w:rsidR="005D6312" w:rsidRPr="00614F78" w:rsidRDefault="005D6312" w:rsidP="005750DE">
      <w:pPr>
        <w:spacing w:after="0" w:line="360" w:lineRule="auto"/>
        <w:ind w:firstLine="709"/>
        <w:jc w:val="both"/>
        <w:rPr>
          <w:rFonts w:ascii="Times New Roman" w:hAnsi="Times New Roman"/>
          <w:bCs/>
          <w:sz w:val="28"/>
          <w:szCs w:val="28"/>
          <w:lang w:eastAsia="ru-RU"/>
        </w:rPr>
      </w:pPr>
      <w:r w:rsidRPr="00614F78">
        <w:rPr>
          <w:rFonts w:ascii="Times New Roman" w:hAnsi="Times New Roman"/>
          <w:bCs/>
          <w:sz w:val="28"/>
          <w:szCs w:val="28"/>
          <w:lang w:eastAsia="ru-RU"/>
        </w:rPr>
        <w:t xml:space="preserve">Попереднє дослідження включало порівняльний експеримент. Метою цього етапу було виявлення впливу занять атлетичної гімнастикою на фізичний стан чоловіків різного віку. У порівняльному експерименті взяли участь три групи чоловіків: 1 – група чоловіків вік 16-25 років; n = 10; зріст – </w:t>
      </w:r>
      <w:smartTag w:uri="urn:schemas-microsoft-com:office:smarttags" w:element="metricconverter">
        <w:smartTagPr>
          <w:attr w:name="ProductID" w:val="177,56 см"/>
        </w:smartTagPr>
        <w:r w:rsidRPr="00614F78">
          <w:rPr>
            <w:rFonts w:ascii="Times New Roman" w:hAnsi="Times New Roman"/>
            <w:bCs/>
            <w:sz w:val="28"/>
            <w:szCs w:val="28"/>
            <w:lang w:eastAsia="ru-RU"/>
          </w:rPr>
          <w:t>177,56 см</w:t>
        </w:r>
      </w:smartTag>
      <w:r w:rsidRPr="00614F78">
        <w:rPr>
          <w:rFonts w:ascii="Times New Roman" w:hAnsi="Times New Roman"/>
          <w:bCs/>
          <w:sz w:val="28"/>
          <w:szCs w:val="28"/>
          <w:lang w:eastAsia="ru-RU"/>
        </w:rPr>
        <w:t xml:space="preserve">; вага – </w:t>
      </w:r>
      <w:smartTag w:uri="urn:schemas-microsoft-com:office:smarttags" w:element="metricconverter">
        <w:smartTagPr>
          <w:attr w:name="ProductID" w:val="73,67 кг"/>
        </w:smartTagPr>
        <w:r w:rsidRPr="00614F78">
          <w:rPr>
            <w:rFonts w:ascii="Times New Roman" w:hAnsi="Times New Roman"/>
            <w:bCs/>
            <w:sz w:val="28"/>
            <w:szCs w:val="28"/>
            <w:lang w:eastAsia="ru-RU"/>
          </w:rPr>
          <w:t>73,67 кг</w:t>
        </w:r>
      </w:smartTag>
      <w:r w:rsidRPr="00614F78">
        <w:rPr>
          <w:rFonts w:ascii="Times New Roman" w:hAnsi="Times New Roman"/>
          <w:bCs/>
          <w:sz w:val="28"/>
          <w:szCs w:val="28"/>
          <w:lang w:eastAsia="ru-RU"/>
        </w:rPr>
        <w:t xml:space="preserve">; 2 – група чоловіків вік 26-35 років; n = 10; зріст – </w:t>
      </w:r>
      <w:smartTag w:uri="urn:schemas-microsoft-com:office:smarttags" w:element="metricconverter">
        <w:smartTagPr>
          <w:attr w:name="ProductID" w:val="174,94 см"/>
        </w:smartTagPr>
        <w:r w:rsidRPr="00614F78">
          <w:rPr>
            <w:rFonts w:ascii="Times New Roman" w:hAnsi="Times New Roman"/>
            <w:bCs/>
            <w:sz w:val="28"/>
            <w:szCs w:val="28"/>
            <w:lang w:eastAsia="ru-RU"/>
          </w:rPr>
          <w:t>174,94 см</w:t>
        </w:r>
      </w:smartTag>
      <w:r w:rsidRPr="00614F78">
        <w:rPr>
          <w:rFonts w:ascii="Times New Roman" w:hAnsi="Times New Roman"/>
          <w:bCs/>
          <w:sz w:val="28"/>
          <w:szCs w:val="28"/>
          <w:lang w:eastAsia="ru-RU"/>
        </w:rPr>
        <w:t xml:space="preserve">; вага – </w:t>
      </w:r>
      <w:smartTag w:uri="urn:schemas-microsoft-com:office:smarttags" w:element="metricconverter">
        <w:smartTagPr>
          <w:attr w:name="ProductID" w:val="79,39 кг"/>
        </w:smartTagPr>
        <w:r w:rsidRPr="00614F78">
          <w:rPr>
            <w:rFonts w:ascii="Times New Roman" w:hAnsi="Times New Roman"/>
            <w:bCs/>
            <w:sz w:val="28"/>
            <w:szCs w:val="28"/>
            <w:lang w:eastAsia="ru-RU"/>
          </w:rPr>
          <w:t>79,39 кг</w:t>
        </w:r>
      </w:smartTag>
      <w:r w:rsidRPr="00614F78">
        <w:rPr>
          <w:rFonts w:ascii="Times New Roman" w:hAnsi="Times New Roman"/>
          <w:bCs/>
          <w:sz w:val="28"/>
          <w:szCs w:val="28"/>
          <w:lang w:eastAsia="ru-RU"/>
        </w:rPr>
        <w:t xml:space="preserve">; 3 – група чоловіків, вік 36-45 років; n = 10; зріст – </w:t>
      </w:r>
      <w:smartTag w:uri="urn:schemas-microsoft-com:office:smarttags" w:element="metricconverter">
        <w:smartTagPr>
          <w:attr w:name="ProductID" w:val="176,44 см"/>
        </w:smartTagPr>
        <w:r w:rsidRPr="00614F78">
          <w:rPr>
            <w:rFonts w:ascii="Times New Roman" w:hAnsi="Times New Roman"/>
            <w:bCs/>
            <w:sz w:val="28"/>
            <w:szCs w:val="28"/>
            <w:lang w:eastAsia="ru-RU"/>
          </w:rPr>
          <w:t>176,44 см</w:t>
        </w:r>
      </w:smartTag>
      <w:r w:rsidRPr="00614F78">
        <w:rPr>
          <w:rFonts w:ascii="Times New Roman" w:hAnsi="Times New Roman"/>
          <w:bCs/>
          <w:sz w:val="28"/>
          <w:szCs w:val="28"/>
          <w:lang w:eastAsia="ru-RU"/>
        </w:rPr>
        <w:t>; вага – 86,44кг.</w:t>
      </w:r>
    </w:p>
    <w:p w:rsidR="005D6312" w:rsidRPr="00614F78" w:rsidRDefault="005D6312" w:rsidP="005750DE">
      <w:pPr>
        <w:spacing w:after="0" w:line="360" w:lineRule="auto"/>
        <w:ind w:firstLine="709"/>
        <w:jc w:val="both"/>
        <w:rPr>
          <w:rFonts w:ascii="Times New Roman" w:hAnsi="Times New Roman"/>
          <w:bCs/>
          <w:sz w:val="28"/>
          <w:szCs w:val="28"/>
          <w:lang w:eastAsia="ru-RU"/>
        </w:rPr>
      </w:pPr>
      <w:r w:rsidRPr="00614F78">
        <w:rPr>
          <w:rFonts w:ascii="Times New Roman" w:hAnsi="Times New Roman"/>
          <w:bCs/>
          <w:sz w:val="28"/>
          <w:szCs w:val="28"/>
          <w:lang w:eastAsia="ru-RU"/>
        </w:rPr>
        <w:t xml:space="preserve">В результаті аналізу інформативності показників силового тренування можна зробити висновок, </w:t>
      </w:r>
      <w:bookmarkStart w:id="0" w:name="_Hlk198502747"/>
      <w:r w:rsidRPr="00614F78">
        <w:rPr>
          <w:rFonts w:ascii="Times New Roman" w:hAnsi="Times New Roman"/>
          <w:bCs/>
          <w:sz w:val="28"/>
          <w:szCs w:val="28"/>
          <w:lang w:eastAsia="ru-RU"/>
        </w:rPr>
        <w:t>що адаптаційним змінам піддаються кардіо-респіраторна, нервово-м'язова та моторно-психічні системи організму. Таким чином, обстеження складалося з чотирьох блоків тестів: фізичного розвитку, рухової підготовленості, функціонального стану, психомоторики.</w:t>
      </w:r>
    </w:p>
    <w:bookmarkEnd w:id="0"/>
    <w:p w:rsidR="005D6312" w:rsidRPr="00614F78" w:rsidRDefault="005D6312" w:rsidP="005750DE">
      <w:pPr>
        <w:spacing w:after="0" w:line="360" w:lineRule="auto"/>
        <w:ind w:firstLine="709"/>
        <w:jc w:val="both"/>
        <w:rPr>
          <w:rFonts w:ascii="Times New Roman" w:hAnsi="Times New Roman"/>
          <w:bCs/>
          <w:sz w:val="28"/>
          <w:szCs w:val="28"/>
          <w:lang w:eastAsia="ru-RU"/>
        </w:rPr>
      </w:pPr>
      <w:r w:rsidRPr="00614F78">
        <w:rPr>
          <w:rFonts w:ascii="Times New Roman" w:hAnsi="Times New Roman"/>
          <w:bCs/>
          <w:sz w:val="28"/>
          <w:szCs w:val="28"/>
          <w:lang w:eastAsia="ru-RU"/>
        </w:rPr>
        <w:t>Для вирішення поставлених завдань дослідження було проведено педагогічний експеримент. Його організація передбачала поділ усіх, хто займається на дві групи - контрольну (n =15), та експериментальну (n = 15). Стаж занять, показники фізичного стану обох групах на початок експерименту практично однакові. У свою чергу експериментальна група була розділена, за типами статури на три підгрупи. Чоловіки астенічного типу статури (n = 4), чоловіки нормостенічного типу статури (n = 8), чоловіки гіперстенічного типу статури (n = 3).</w:t>
      </w:r>
    </w:p>
    <w:p w:rsidR="005D6312" w:rsidRDefault="005D6312" w:rsidP="005750DE">
      <w:pPr>
        <w:spacing w:after="0" w:line="360" w:lineRule="auto"/>
        <w:ind w:firstLine="709"/>
        <w:jc w:val="both"/>
        <w:rPr>
          <w:rFonts w:ascii="Times New Roman" w:hAnsi="Times New Roman"/>
          <w:bCs/>
          <w:sz w:val="28"/>
          <w:szCs w:val="28"/>
          <w:lang w:eastAsia="ru-RU"/>
        </w:rPr>
      </w:pPr>
      <w:r w:rsidRPr="00614F78">
        <w:rPr>
          <w:rFonts w:ascii="Times New Roman" w:hAnsi="Times New Roman"/>
          <w:bCs/>
          <w:sz w:val="28"/>
          <w:szCs w:val="28"/>
          <w:lang w:eastAsia="ru-RU"/>
        </w:rPr>
        <w:t>У ході експерименту в експериментальній групі проводилася апробація експериментальної методики проведення занять з атлетичної гімнастики, тому тренувальна програма цієї групи корегувалася з урахуванням конституційних особливостей досліджуваних. У контрольній групі досліджуваних було організовано постійне спостереження тренера -консультанта. У завдання, якого входило коригування тренувального процесу відповідно до принципів та методів загальноприйнятої системи занять силовими вправами для формування атлетичної статури. Час, витрачений на тренувальні заняття у контрольній та експериментальній групах, був однаковим.</w:t>
      </w:r>
    </w:p>
    <w:p w:rsidR="005D6312" w:rsidRPr="002B66D0" w:rsidRDefault="005D6312" w:rsidP="005750DE">
      <w:pPr>
        <w:widowControl w:val="0"/>
        <w:tabs>
          <w:tab w:val="left" w:pos="2613"/>
        </w:tabs>
        <w:spacing w:after="0" w:line="360" w:lineRule="auto"/>
        <w:ind w:firstLine="709"/>
        <w:jc w:val="both"/>
        <w:rPr>
          <w:rFonts w:ascii="Times New Roman" w:hAnsi="Times New Roman"/>
          <w:sz w:val="28"/>
          <w:szCs w:val="28"/>
          <w:lang w:eastAsia="uk-UA"/>
        </w:rPr>
      </w:pPr>
      <w:r w:rsidRPr="002B66D0">
        <w:rPr>
          <w:rFonts w:ascii="Times New Roman" w:hAnsi="Times New Roman"/>
          <w:sz w:val="28"/>
          <w:szCs w:val="28"/>
          <w:lang w:eastAsia="uk-UA"/>
        </w:rPr>
        <w:t>На першому етапі дослідження ставилося завдання – вивчити вплив занять атлетичною гімнастикою на фізичний стан чоловіків різного віку. У результаті аналізу інформативності показників силового тренування можна дійти невтішного висновку, що адаптаційним змінам піддаються кардіо-респіраторна, нервово-м'язова, моторно-психічна системи організму.</w:t>
      </w:r>
    </w:p>
    <w:p w:rsidR="005D6312" w:rsidRPr="002B66D0" w:rsidRDefault="005D6312" w:rsidP="005750DE">
      <w:pPr>
        <w:widowControl w:val="0"/>
        <w:tabs>
          <w:tab w:val="left" w:pos="2613"/>
        </w:tabs>
        <w:spacing w:after="0" w:line="360" w:lineRule="auto"/>
        <w:ind w:firstLine="709"/>
        <w:jc w:val="both"/>
        <w:rPr>
          <w:rFonts w:ascii="Times New Roman" w:hAnsi="Times New Roman"/>
          <w:sz w:val="28"/>
          <w:szCs w:val="28"/>
          <w:lang w:eastAsia="uk-UA"/>
        </w:rPr>
      </w:pPr>
      <w:r w:rsidRPr="002B66D0">
        <w:rPr>
          <w:rFonts w:ascii="Times New Roman" w:hAnsi="Times New Roman"/>
          <w:sz w:val="28"/>
          <w:szCs w:val="28"/>
          <w:lang w:eastAsia="uk-UA"/>
        </w:rPr>
        <w:t>Таким чином, обстеження складалося із чотирьох блоків тестів: фізичний розвиток, функціональний стан, рухова підготовленість, психомоторика.</w:t>
      </w:r>
    </w:p>
    <w:p w:rsidR="005D6312" w:rsidRPr="002B66D0" w:rsidRDefault="005D6312" w:rsidP="005750DE">
      <w:pPr>
        <w:widowControl w:val="0"/>
        <w:spacing w:after="0" w:line="360" w:lineRule="auto"/>
        <w:ind w:firstLine="709"/>
        <w:jc w:val="both"/>
        <w:rPr>
          <w:rFonts w:ascii="Times New Roman" w:hAnsi="Times New Roman"/>
          <w:sz w:val="28"/>
          <w:szCs w:val="28"/>
          <w:lang w:eastAsia="uk-UA"/>
        </w:rPr>
      </w:pPr>
      <w:r w:rsidRPr="002B66D0">
        <w:rPr>
          <w:rFonts w:ascii="Times New Roman" w:hAnsi="Times New Roman"/>
          <w:sz w:val="28"/>
          <w:szCs w:val="28"/>
          <w:lang w:eastAsia="uk-UA"/>
        </w:rPr>
        <w:t>З таблиці 1 видно, що з віком показники зростово - вагового індексу Кетле, кола грудної клітки, окружність талії збільшуються. Об'єм стегна, обхват плеча з віком практично не змінюються.</w:t>
      </w:r>
    </w:p>
    <w:p w:rsidR="005D6312" w:rsidRPr="002B66D0" w:rsidRDefault="005D6312" w:rsidP="005750DE">
      <w:pPr>
        <w:widowControl w:val="0"/>
        <w:spacing w:after="0" w:line="360" w:lineRule="auto"/>
        <w:ind w:firstLine="709"/>
        <w:jc w:val="both"/>
        <w:rPr>
          <w:rFonts w:ascii="Times New Roman" w:hAnsi="Times New Roman"/>
          <w:sz w:val="28"/>
          <w:szCs w:val="28"/>
          <w:lang w:eastAsia="uk-UA"/>
        </w:rPr>
      </w:pPr>
      <w:r w:rsidRPr="002B66D0">
        <w:rPr>
          <w:rFonts w:ascii="Times New Roman" w:hAnsi="Times New Roman"/>
          <w:sz w:val="28"/>
          <w:szCs w:val="28"/>
          <w:lang w:eastAsia="uk-UA"/>
        </w:rPr>
        <w:t>Показники фізичного розвитку чоловіків різних вікових груп, що приймали участь у експеременті презентовано в таблиці 1.</w:t>
      </w:r>
    </w:p>
    <w:p w:rsidR="005D6312" w:rsidRPr="002B66D0" w:rsidRDefault="005D6312" w:rsidP="005750DE">
      <w:pPr>
        <w:widowControl w:val="0"/>
        <w:spacing w:after="0" w:line="360" w:lineRule="auto"/>
        <w:jc w:val="right"/>
        <w:rPr>
          <w:rFonts w:ascii="Times New Roman" w:hAnsi="Times New Roman"/>
          <w:sz w:val="28"/>
          <w:szCs w:val="28"/>
          <w:lang w:eastAsia="uk-UA"/>
        </w:rPr>
      </w:pPr>
      <w:r w:rsidRPr="002B66D0">
        <w:rPr>
          <w:rFonts w:ascii="Times New Roman" w:hAnsi="Times New Roman"/>
          <w:sz w:val="28"/>
          <w:szCs w:val="28"/>
          <w:lang w:eastAsia="uk-UA"/>
        </w:rPr>
        <w:t>Таблиця 1</w:t>
      </w:r>
    </w:p>
    <w:p w:rsidR="005D6312" w:rsidRPr="002B66D0" w:rsidRDefault="005D6312" w:rsidP="005750DE">
      <w:pPr>
        <w:widowControl w:val="0"/>
        <w:spacing w:after="0" w:line="360" w:lineRule="auto"/>
        <w:jc w:val="center"/>
        <w:rPr>
          <w:rFonts w:ascii="Times New Roman" w:hAnsi="Times New Roman"/>
          <w:b/>
          <w:bCs/>
          <w:sz w:val="28"/>
          <w:szCs w:val="28"/>
          <w:lang w:eastAsia="uk-UA"/>
        </w:rPr>
      </w:pPr>
      <w:r w:rsidRPr="002B66D0">
        <w:rPr>
          <w:rFonts w:ascii="Times New Roman" w:hAnsi="Times New Roman"/>
          <w:b/>
          <w:bCs/>
          <w:sz w:val="28"/>
          <w:szCs w:val="28"/>
          <w:lang w:eastAsia="uk-UA"/>
        </w:rPr>
        <w:t xml:space="preserve">Показники фізичного розвитку учасників експерименту </w:t>
      </w:r>
    </w:p>
    <w:p w:rsidR="005D6312" w:rsidRPr="002B66D0" w:rsidRDefault="005D6312" w:rsidP="005750DE">
      <w:pPr>
        <w:widowControl w:val="0"/>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(n = 15)), М ± m</w:t>
      </w:r>
    </w:p>
    <w:tbl>
      <w:tblPr>
        <w:tblOverlap w:val="never"/>
        <w:tblW w:w="0" w:type="auto"/>
        <w:jc w:val="center"/>
        <w:tblLayout w:type="fixed"/>
        <w:tblCellMar>
          <w:left w:w="10" w:type="dxa"/>
          <w:right w:w="10" w:type="dxa"/>
        </w:tblCellMar>
        <w:tblLook w:val="00A0"/>
      </w:tblPr>
      <w:tblGrid>
        <w:gridCol w:w="2290"/>
        <w:gridCol w:w="2054"/>
        <w:gridCol w:w="2170"/>
        <w:gridCol w:w="2198"/>
      </w:tblGrid>
      <w:tr w:rsidR="005D6312" w:rsidRPr="001D6760" w:rsidTr="00097B78">
        <w:trPr>
          <w:trHeight w:hRule="exact" w:val="509"/>
          <w:jc w:val="center"/>
        </w:trPr>
        <w:tc>
          <w:tcPr>
            <w:tcW w:w="2290"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Показники</w:t>
            </w:r>
          </w:p>
        </w:tc>
        <w:tc>
          <w:tcPr>
            <w:tcW w:w="2054"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16 - 25 років</w:t>
            </w:r>
          </w:p>
        </w:tc>
        <w:tc>
          <w:tcPr>
            <w:tcW w:w="2170"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26 - 35 років</w:t>
            </w:r>
          </w:p>
        </w:tc>
        <w:tc>
          <w:tcPr>
            <w:tcW w:w="2198" w:type="dxa"/>
            <w:tcBorders>
              <w:top w:val="single" w:sz="4" w:space="0" w:color="auto"/>
              <w:left w:val="single" w:sz="4" w:space="0" w:color="auto"/>
              <w:righ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36 - 45 років</w:t>
            </w:r>
          </w:p>
        </w:tc>
      </w:tr>
      <w:tr w:rsidR="005D6312" w:rsidRPr="001D6760" w:rsidTr="00097B78">
        <w:trPr>
          <w:trHeight w:hRule="exact" w:val="494"/>
          <w:jc w:val="center"/>
        </w:trPr>
        <w:tc>
          <w:tcPr>
            <w:tcW w:w="2290"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ЗВІ Кетле</w:t>
            </w:r>
          </w:p>
        </w:tc>
        <w:tc>
          <w:tcPr>
            <w:tcW w:w="2054"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425,35±28,57</w:t>
            </w:r>
          </w:p>
        </w:tc>
        <w:tc>
          <w:tcPr>
            <w:tcW w:w="2170"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450±30,08</w:t>
            </w:r>
          </w:p>
        </w:tc>
        <w:tc>
          <w:tcPr>
            <w:tcW w:w="2198" w:type="dxa"/>
            <w:tcBorders>
              <w:top w:val="single" w:sz="4" w:space="0" w:color="auto"/>
              <w:left w:val="single" w:sz="4" w:space="0" w:color="auto"/>
              <w:righ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473,14±21,90</w:t>
            </w:r>
          </w:p>
        </w:tc>
      </w:tr>
      <w:tr w:rsidR="005D6312" w:rsidRPr="001D6760" w:rsidTr="00097B78">
        <w:trPr>
          <w:trHeight w:hRule="exact" w:val="494"/>
          <w:jc w:val="center"/>
        </w:trPr>
        <w:tc>
          <w:tcPr>
            <w:tcW w:w="2290"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ОГК</w:t>
            </w:r>
          </w:p>
        </w:tc>
        <w:tc>
          <w:tcPr>
            <w:tcW w:w="2054"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107,93±3,98</w:t>
            </w:r>
          </w:p>
        </w:tc>
        <w:tc>
          <w:tcPr>
            <w:tcW w:w="2170"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110,88±2,98</w:t>
            </w:r>
          </w:p>
        </w:tc>
        <w:tc>
          <w:tcPr>
            <w:tcW w:w="2198" w:type="dxa"/>
            <w:tcBorders>
              <w:top w:val="single" w:sz="4" w:space="0" w:color="auto"/>
              <w:left w:val="single" w:sz="4" w:space="0" w:color="auto"/>
              <w:right w:val="single" w:sz="4" w:space="0" w:color="auto"/>
            </w:tcBorders>
          </w:tcPr>
          <w:p w:rsidR="005D6312" w:rsidRPr="002B66D0" w:rsidRDefault="005D6312" w:rsidP="00097B78">
            <w:pPr>
              <w:widowControl w:val="0"/>
              <w:spacing w:after="0" w:line="240" w:lineRule="auto"/>
              <w:ind w:firstLine="440"/>
              <w:rPr>
                <w:rFonts w:ascii="Times New Roman" w:hAnsi="Times New Roman"/>
                <w:sz w:val="28"/>
                <w:szCs w:val="28"/>
                <w:lang w:eastAsia="uk-UA"/>
              </w:rPr>
            </w:pPr>
            <w:r w:rsidRPr="002B66D0">
              <w:rPr>
                <w:rFonts w:ascii="Times New Roman" w:hAnsi="Times New Roman"/>
                <w:sz w:val="28"/>
                <w:szCs w:val="28"/>
                <w:lang w:eastAsia="uk-UA"/>
              </w:rPr>
              <w:t>113,85±3,94</w:t>
            </w:r>
          </w:p>
        </w:tc>
      </w:tr>
      <w:tr w:rsidR="005D6312" w:rsidRPr="001D6760" w:rsidTr="00097B78">
        <w:trPr>
          <w:trHeight w:hRule="exact" w:val="494"/>
          <w:jc w:val="center"/>
        </w:trPr>
        <w:tc>
          <w:tcPr>
            <w:tcW w:w="2290"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Обхват стегна</w:t>
            </w:r>
          </w:p>
        </w:tc>
        <w:tc>
          <w:tcPr>
            <w:tcW w:w="2054"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60,68±1,79</w:t>
            </w:r>
          </w:p>
        </w:tc>
        <w:tc>
          <w:tcPr>
            <w:tcW w:w="2170"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61,5±2,50</w:t>
            </w:r>
          </w:p>
        </w:tc>
        <w:tc>
          <w:tcPr>
            <w:tcW w:w="2198" w:type="dxa"/>
            <w:tcBorders>
              <w:top w:val="single" w:sz="4" w:space="0" w:color="auto"/>
              <w:left w:val="single" w:sz="4" w:space="0" w:color="auto"/>
              <w:righ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61,78±1,97</w:t>
            </w:r>
          </w:p>
        </w:tc>
      </w:tr>
      <w:tr w:rsidR="005D6312" w:rsidRPr="001D6760" w:rsidTr="00097B78">
        <w:trPr>
          <w:trHeight w:hRule="exact" w:val="494"/>
          <w:jc w:val="center"/>
        </w:trPr>
        <w:tc>
          <w:tcPr>
            <w:tcW w:w="2290"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Обхват плеча</w:t>
            </w:r>
          </w:p>
        </w:tc>
        <w:tc>
          <w:tcPr>
            <w:tcW w:w="2054"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37,5±1,45</w:t>
            </w:r>
          </w:p>
        </w:tc>
        <w:tc>
          <w:tcPr>
            <w:tcW w:w="2170"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39,44±1,67</w:t>
            </w:r>
          </w:p>
        </w:tc>
        <w:tc>
          <w:tcPr>
            <w:tcW w:w="2198" w:type="dxa"/>
            <w:tcBorders>
              <w:top w:val="single" w:sz="4" w:space="0" w:color="auto"/>
              <w:left w:val="single" w:sz="4" w:space="0" w:color="auto"/>
              <w:righ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39,21±1,13</w:t>
            </w:r>
          </w:p>
        </w:tc>
      </w:tr>
      <w:tr w:rsidR="005D6312" w:rsidRPr="001D6760" w:rsidTr="00097B78">
        <w:trPr>
          <w:trHeight w:hRule="exact" w:val="514"/>
          <w:jc w:val="center"/>
        </w:trPr>
        <w:tc>
          <w:tcPr>
            <w:tcW w:w="2290" w:type="dxa"/>
            <w:tcBorders>
              <w:top w:val="single" w:sz="4" w:space="0" w:color="auto"/>
              <w:left w:val="single" w:sz="4" w:space="0" w:color="auto"/>
              <w:bottom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Окружність талії</w:t>
            </w:r>
          </w:p>
        </w:tc>
        <w:tc>
          <w:tcPr>
            <w:tcW w:w="2054" w:type="dxa"/>
            <w:tcBorders>
              <w:top w:val="single" w:sz="4" w:space="0" w:color="auto"/>
              <w:left w:val="single" w:sz="4" w:space="0" w:color="auto"/>
              <w:bottom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85,18±2,85</w:t>
            </w:r>
          </w:p>
        </w:tc>
        <w:tc>
          <w:tcPr>
            <w:tcW w:w="2170" w:type="dxa"/>
            <w:tcBorders>
              <w:top w:val="single" w:sz="4" w:space="0" w:color="auto"/>
              <w:left w:val="single" w:sz="4" w:space="0" w:color="auto"/>
              <w:bottom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91,27±3,22</w:t>
            </w:r>
          </w:p>
        </w:tc>
        <w:tc>
          <w:tcPr>
            <w:tcW w:w="2198" w:type="dxa"/>
            <w:tcBorders>
              <w:top w:val="single" w:sz="4" w:space="0" w:color="auto"/>
              <w:left w:val="single" w:sz="4" w:space="0" w:color="auto"/>
              <w:bottom w:val="single" w:sz="4" w:space="0" w:color="auto"/>
              <w:righ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97,46±3,03</w:t>
            </w:r>
          </w:p>
        </w:tc>
      </w:tr>
    </w:tbl>
    <w:p w:rsidR="005D6312" w:rsidRPr="002B66D0" w:rsidRDefault="005D6312" w:rsidP="005750DE">
      <w:pPr>
        <w:spacing w:after="459" w:line="1" w:lineRule="exact"/>
        <w:rPr>
          <w:rFonts w:ascii="Times New Roman" w:hAnsi="Times New Roman"/>
          <w:sz w:val="20"/>
          <w:szCs w:val="20"/>
          <w:lang w:val="ru-RU" w:eastAsia="ru-RU"/>
        </w:rPr>
      </w:pPr>
    </w:p>
    <w:p w:rsidR="005D6312" w:rsidRPr="002B66D0" w:rsidRDefault="005D6312" w:rsidP="005750DE">
      <w:pPr>
        <w:widowControl w:val="0"/>
        <w:tabs>
          <w:tab w:val="left" w:pos="2613"/>
        </w:tabs>
        <w:spacing w:after="0" w:line="360" w:lineRule="auto"/>
        <w:ind w:firstLine="709"/>
        <w:jc w:val="both"/>
        <w:rPr>
          <w:rFonts w:ascii="Times New Roman" w:hAnsi="Times New Roman"/>
          <w:sz w:val="28"/>
          <w:szCs w:val="28"/>
          <w:lang w:eastAsia="uk-UA"/>
        </w:rPr>
      </w:pPr>
      <w:r w:rsidRPr="002B66D0">
        <w:rPr>
          <w:rFonts w:ascii="Times New Roman" w:hAnsi="Times New Roman"/>
          <w:sz w:val="28"/>
          <w:szCs w:val="28"/>
          <w:lang w:eastAsia="uk-UA"/>
        </w:rPr>
        <w:t>Показники функціонального стану: ІГСТ та життєвий індекс з віком знижуються. Значення показників ЖЄЛ та проби Штанге найбільших величин досягають у другій віковій групі. Показники функціонального стану чоловіків різних вікових груп показано в таблиці 2.</w:t>
      </w:r>
    </w:p>
    <w:p w:rsidR="005D6312" w:rsidRPr="002B66D0" w:rsidRDefault="005D6312" w:rsidP="005750DE">
      <w:pPr>
        <w:widowControl w:val="0"/>
        <w:tabs>
          <w:tab w:val="left" w:pos="2613"/>
        </w:tabs>
        <w:spacing w:after="0" w:line="360" w:lineRule="auto"/>
        <w:ind w:firstLine="709"/>
        <w:jc w:val="right"/>
        <w:rPr>
          <w:rFonts w:ascii="Times New Roman" w:hAnsi="Times New Roman"/>
          <w:sz w:val="28"/>
          <w:szCs w:val="28"/>
          <w:lang w:eastAsia="uk-UA"/>
        </w:rPr>
      </w:pPr>
      <w:r w:rsidRPr="002B66D0">
        <w:rPr>
          <w:rFonts w:ascii="Times New Roman" w:hAnsi="Times New Roman"/>
          <w:sz w:val="28"/>
          <w:szCs w:val="28"/>
          <w:lang w:eastAsia="uk-UA"/>
        </w:rPr>
        <w:t>Таблиця 2</w:t>
      </w:r>
    </w:p>
    <w:p w:rsidR="005D6312" w:rsidRPr="002B66D0" w:rsidRDefault="005D6312" w:rsidP="005750DE">
      <w:pPr>
        <w:widowControl w:val="0"/>
        <w:tabs>
          <w:tab w:val="left" w:pos="2613"/>
        </w:tabs>
        <w:spacing w:after="0" w:line="360" w:lineRule="auto"/>
        <w:jc w:val="center"/>
        <w:rPr>
          <w:rFonts w:ascii="Times New Roman" w:hAnsi="Times New Roman"/>
          <w:b/>
          <w:bCs/>
          <w:sz w:val="28"/>
          <w:szCs w:val="28"/>
          <w:lang w:eastAsia="uk-UA"/>
        </w:rPr>
      </w:pPr>
      <w:r w:rsidRPr="002B66D0">
        <w:rPr>
          <w:rFonts w:ascii="Times New Roman" w:hAnsi="Times New Roman"/>
          <w:b/>
          <w:bCs/>
          <w:sz w:val="28"/>
          <w:szCs w:val="28"/>
          <w:lang w:eastAsia="uk-UA"/>
        </w:rPr>
        <w:t>Показники функціонального стану учасників експерименту</w:t>
      </w:r>
    </w:p>
    <w:p w:rsidR="005D6312" w:rsidRPr="002B66D0" w:rsidRDefault="005D6312" w:rsidP="005750DE">
      <w:pPr>
        <w:widowControl w:val="0"/>
        <w:tabs>
          <w:tab w:val="left" w:pos="2613"/>
        </w:tabs>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w:t>
      </w:r>
      <w:r w:rsidRPr="002B66D0">
        <w:rPr>
          <w:rFonts w:ascii="Times New Roman" w:hAnsi="Times New Roman"/>
          <w:sz w:val="28"/>
          <w:szCs w:val="28"/>
          <w:lang w:val="en-US" w:eastAsia="uk-UA"/>
        </w:rPr>
        <w:t xml:space="preserve">n </w:t>
      </w:r>
      <w:r w:rsidRPr="002B66D0">
        <w:rPr>
          <w:rFonts w:ascii="Times New Roman" w:hAnsi="Times New Roman"/>
          <w:sz w:val="28"/>
          <w:szCs w:val="28"/>
          <w:lang w:eastAsia="uk-UA"/>
        </w:rPr>
        <w:t>= 15), М ± 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92"/>
        <w:gridCol w:w="2393"/>
        <w:gridCol w:w="2393"/>
        <w:gridCol w:w="2393"/>
      </w:tblGrid>
      <w:tr w:rsidR="005D6312" w:rsidRPr="001D6760" w:rsidTr="00097B78">
        <w:tc>
          <w:tcPr>
            <w:tcW w:w="2392" w:type="dxa"/>
          </w:tcPr>
          <w:p w:rsidR="005D6312" w:rsidRPr="002B66D0" w:rsidRDefault="005D6312" w:rsidP="00097B78">
            <w:pPr>
              <w:widowControl w:val="0"/>
              <w:tabs>
                <w:tab w:val="left" w:pos="2613"/>
              </w:tabs>
              <w:spacing w:after="0" w:line="360" w:lineRule="auto"/>
              <w:jc w:val="both"/>
              <w:rPr>
                <w:rFonts w:ascii="Times New Roman" w:hAnsi="Times New Roman"/>
                <w:sz w:val="28"/>
                <w:szCs w:val="28"/>
                <w:lang w:eastAsia="uk-UA"/>
              </w:rPr>
            </w:pPr>
            <w:r w:rsidRPr="002B66D0">
              <w:rPr>
                <w:rFonts w:ascii="Times New Roman" w:hAnsi="Times New Roman"/>
                <w:sz w:val="28"/>
                <w:szCs w:val="28"/>
                <w:lang w:eastAsia="uk-UA"/>
              </w:rPr>
              <w:t>Показники</w:t>
            </w:r>
          </w:p>
        </w:tc>
        <w:tc>
          <w:tcPr>
            <w:tcW w:w="2393" w:type="dxa"/>
          </w:tcPr>
          <w:p w:rsidR="005D6312" w:rsidRPr="002B66D0" w:rsidRDefault="005D6312" w:rsidP="00097B78">
            <w:pPr>
              <w:widowControl w:val="0"/>
              <w:tabs>
                <w:tab w:val="left" w:pos="2613"/>
              </w:tabs>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16 - 25 років</w:t>
            </w:r>
          </w:p>
        </w:tc>
        <w:tc>
          <w:tcPr>
            <w:tcW w:w="2393" w:type="dxa"/>
          </w:tcPr>
          <w:p w:rsidR="005D6312" w:rsidRPr="002B66D0" w:rsidRDefault="005D6312" w:rsidP="00097B78">
            <w:pPr>
              <w:widowControl w:val="0"/>
              <w:tabs>
                <w:tab w:val="left" w:pos="2613"/>
              </w:tabs>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26 - 35 років</w:t>
            </w:r>
          </w:p>
        </w:tc>
        <w:tc>
          <w:tcPr>
            <w:tcW w:w="2393" w:type="dxa"/>
          </w:tcPr>
          <w:p w:rsidR="005D6312" w:rsidRPr="002B66D0" w:rsidRDefault="005D6312" w:rsidP="00097B78">
            <w:pPr>
              <w:widowControl w:val="0"/>
              <w:tabs>
                <w:tab w:val="left" w:pos="2613"/>
              </w:tabs>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36 - 45 років</w:t>
            </w:r>
          </w:p>
        </w:tc>
      </w:tr>
      <w:tr w:rsidR="005D6312" w:rsidRPr="001D6760" w:rsidTr="00097B78">
        <w:tc>
          <w:tcPr>
            <w:tcW w:w="2392" w:type="dxa"/>
          </w:tcPr>
          <w:p w:rsidR="005D6312" w:rsidRPr="002B66D0" w:rsidRDefault="005D6312" w:rsidP="00097B78">
            <w:pPr>
              <w:widowControl w:val="0"/>
              <w:tabs>
                <w:tab w:val="left" w:pos="2613"/>
              </w:tabs>
              <w:spacing w:after="0" w:line="360" w:lineRule="auto"/>
              <w:jc w:val="both"/>
              <w:rPr>
                <w:rFonts w:ascii="Times New Roman" w:hAnsi="Times New Roman"/>
                <w:sz w:val="28"/>
                <w:szCs w:val="28"/>
                <w:lang w:eastAsia="uk-UA"/>
              </w:rPr>
            </w:pPr>
            <w:r w:rsidRPr="002B66D0">
              <w:rPr>
                <w:rFonts w:ascii="Times New Roman" w:hAnsi="Times New Roman"/>
                <w:sz w:val="28"/>
                <w:szCs w:val="28"/>
                <w:lang w:eastAsia="uk-UA"/>
              </w:rPr>
              <w:t>ЖЕЛ</w:t>
            </w:r>
          </w:p>
        </w:tc>
        <w:tc>
          <w:tcPr>
            <w:tcW w:w="2393" w:type="dxa"/>
          </w:tcPr>
          <w:p w:rsidR="005D6312" w:rsidRPr="002B66D0" w:rsidRDefault="005D6312" w:rsidP="00097B78">
            <w:pPr>
              <w:widowControl w:val="0"/>
              <w:tabs>
                <w:tab w:val="left" w:pos="2613"/>
              </w:tabs>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4,078±256,70</w:t>
            </w:r>
          </w:p>
        </w:tc>
        <w:tc>
          <w:tcPr>
            <w:tcW w:w="2393" w:type="dxa"/>
          </w:tcPr>
          <w:p w:rsidR="005D6312" w:rsidRPr="002B66D0" w:rsidRDefault="005D6312" w:rsidP="00097B78">
            <w:pPr>
              <w:widowControl w:val="0"/>
              <w:tabs>
                <w:tab w:val="left" w:pos="2613"/>
              </w:tabs>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4,720±202,97</w:t>
            </w:r>
          </w:p>
        </w:tc>
        <w:tc>
          <w:tcPr>
            <w:tcW w:w="2393" w:type="dxa"/>
          </w:tcPr>
          <w:p w:rsidR="005D6312" w:rsidRPr="002B66D0" w:rsidRDefault="005D6312" w:rsidP="00097B78">
            <w:pPr>
              <w:widowControl w:val="0"/>
              <w:tabs>
                <w:tab w:val="left" w:pos="2613"/>
              </w:tabs>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4,405±125,36</w:t>
            </w:r>
          </w:p>
        </w:tc>
      </w:tr>
      <w:tr w:rsidR="005D6312" w:rsidRPr="001D6760" w:rsidTr="00097B78">
        <w:tc>
          <w:tcPr>
            <w:tcW w:w="2392" w:type="dxa"/>
          </w:tcPr>
          <w:p w:rsidR="005D6312" w:rsidRPr="002B66D0" w:rsidRDefault="005D6312" w:rsidP="00097B78">
            <w:pPr>
              <w:widowControl w:val="0"/>
              <w:tabs>
                <w:tab w:val="left" w:pos="2613"/>
              </w:tabs>
              <w:spacing w:after="0" w:line="360" w:lineRule="auto"/>
              <w:jc w:val="both"/>
              <w:rPr>
                <w:rFonts w:ascii="Times New Roman" w:hAnsi="Times New Roman"/>
                <w:sz w:val="28"/>
                <w:szCs w:val="28"/>
                <w:lang w:eastAsia="uk-UA"/>
              </w:rPr>
            </w:pPr>
            <w:r w:rsidRPr="002B66D0">
              <w:rPr>
                <w:rFonts w:ascii="Times New Roman" w:hAnsi="Times New Roman"/>
                <w:sz w:val="28"/>
                <w:szCs w:val="28"/>
                <w:lang w:eastAsia="uk-UA"/>
              </w:rPr>
              <w:t>ІГСТ</w:t>
            </w:r>
          </w:p>
        </w:tc>
        <w:tc>
          <w:tcPr>
            <w:tcW w:w="2393" w:type="dxa"/>
          </w:tcPr>
          <w:p w:rsidR="005D6312" w:rsidRPr="002B66D0" w:rsidRDefault="005D6312" w:rsidP="00097B78">
            <w:pPr>
              <w:widowControl w:val="0"/>
              <w:tabs>
                <w:tab w:val="left" w:pos="2613"/>
              </w:tabs>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86,66±2,26</w:t>
            </w:r>
          </w:p>
        </w:tc>
        <w:tc>
          <w:tcPr>
            <w:tcW w:w="2393" w:type="dxa"/>
          </w:tcPr>
          <w:p w:rsidR="005D6312" w:rsidRPr="002B66D0" w:rsidRDefault="005D6312" w:rsidP="00097B78">
            <w:pPr>
              <w:widowControl w:val="0"/>
              <w:tabs>
                <w:tab w:val="left" w:pos="2613"/>
              </w:tabs>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85,22±7,28</w:t>
            </w:r>
          </w:p>
        </w:tc>
        <w:tc>
          <w:tcPr>
            <w:tcW w:w="2393" w:type="dxa"/>
          </w:tcPr>
          <w:p w:rsidR="005D6312" w:rsidRPr="002B66D0" w:rsidRDefault="005D6312" w:rsidP="00097B78">
            <w:pPr>
              <w:widowControl w:val="0"/>
              <w:tabs>
                <w:tab w:val="left" w:pos="2613"/>
              </w:tabs>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81,11±3,34</w:t>
            </w:r>
          </w:p>
        </w:tc>
      </w:tr>
      <w:tr w:rsidR="005D6312" w:rsidRPr="001D6760" w:rsidTr="00097B78">
        <w:tc>
          <w:tcPr>
            <w:tcW w:w="2392" w:type="dxa"/>
          </w:tcPr>
          <w:p w:rsidR="005D6312" w:rsidRPr="002B66D0" w:rsidRDefault="005D6312" w:rsidP="00097B78">
            <w:pPr>
              <w:widowControl w:val="0"/>
              <w:tabs>
                <w:tab w:val="left" w:pos="2613"/>
              </w:tabs>
              <w:spacing w:after="0" w:line="360" w:lineRule="auto"/>
              <w:jc w:val="both"/>
              <w:rPr>
                <w:rFonts w:ascii="Times New Roman" w:hAnsi="Times New Roman"/>
                <w:sz w:val="28"/>
                <w:szCs w:val="28"/>
                <w:lang w:eastAsia="uk-UA"/>
              </w:rPr>
            </w:pPr>
            <w:r w:rsidRPr="002B66D0">
              <w:rPr>
                <w:rFonts w:ascii="Times New Roman" w:hAnsi="Times New Roman"/>
                <w:sz w:val="28"/>
                <w:szCs w:val="28"/>
                <w:lang w:eastAsia="uk-UA"/>
              </w:rPr>
              <w:t>Життєвий індекс</w:t>
            </w:r>
          </w:p>
        </w:tc>
        <w:tc>
          <w:tcPr>
            <w:tcW w:w="2393" w:type="dxa"/>
          </w:tcPr>
          <w:p w:rsidR="005D6312" w:rsidRPr="002B66D0" w:rsidRDefault="005D6312" w:rsidP="00097B78">
            <w:pPr>
              <w:widowControl w:val="0"/>
              <w:tabs>
                <w:tab w:val="left" w:pos="2613"/>
              </w:tabs>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65,55±3,22</w:t>
            </w:r>
          </w:p>
        </w:tc>
        <w:tc>
          <w:tcPr>
            <w:tcW w:w="2393" w:type="dxa"/>
          </w:tcPr>
          <w:p w:rsidR="005D6312" w:rsidRPr="002B66D0" w:rsidRDefault="005D6312" w:rsidP="00097B78">
            <w:pPr>
              <w:widowControl w:val="0"/>
              <w:tabs>
                <w:tab w:val="left" w:pos="2613"/>
              </w:tabs>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61 ±4,65</w:t>
            </w:r>
          </w:p>
        </w:tc>
        <w:tc>
          <w:tcPr>
            <w:tcW w:w="2393" w:type="dxa"/>
          </w:tcPr>
          <w:p w:rsidR="005D6312" w:rsidRPr="002B66D0" w:rsidRDefault="005D6312" w:rsidP="00097B78">
            <w:pPr>
              <w:widowControl w:val="0"/>
              <w:tabs>
                <w:tab w:val="left" w:pos="2613"/>
              </w:tabs>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53,55±1,79</w:t>
            </w:r>
          </w:p>
        </w:tc>
      </w:tr>
      <w:tr w:rsidR="005D6312" w:rsidRPr="001D6760" w:rsidTr="00097B78">
        <w:tc>
          <w:tcPr>
            <w:tcW w:w="2392" w:type="dxa"/>
          </w:tcPr>
          <w:p w:rsidR="005D6312" w:rsidRPr="002B66D0" w:rsidRDefault="005D6312" w:rsidP="00097B78">
            <w:pPr>
              <w:widowControl w:val="0"/>
              <w:tabs>
                <w:tab w:val="left" w:pos="2613"/>
              </w:tabs>
              <w:spacing w:after="0" w:line="360" w:lineRule="auto"/>
              <w:jc w:val="both"/>
              <w:rPr>
                <w:rFonts w:ascii="Times New Roman" w:hAnsi="Times New Roman"/>
                <w:sz w:val="28"/>
                <w:szCs w:val="28"/>
                <w:lang w:eastAsia="uk-UA"/>
              </w:rPr>
            </w:pPr>
            <w:r w:rsidRPr="002B66D0">
              <w:rPr>
                <w:rFonts w:ascii="Times New Roman" w:hAnsi="Times New Roman"/>
                <w:sz w:val="28"/>
                <w:szCs w:val="28"/>
                <w:lang w:eastAsia="uk-UA"/>
              </w:rPr>
              <w:t>Проба Штанге</w:t>
            </w:r>
          </w:p>
        </w:tc>
        <w:tc>
          <w:tcPr>
            <w:tcW w:w="2393" w:type="dxa"/>
          </w:tcPr>
          <w:p w:rsidR="005D6312" w:rsidRPr="002B66D0" w:rsidRDefault="005D6312" w:rsidP="00097B78">
            <w:pPr>
              <w:widowControl w:val="0"/>
              <w:tabs>
                <w:tab w:val="left" w:pos="2613"/>
              </w:tabs>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69±5,25</w:t>
            </w:r>
          </w:p>
        </w:tc>
        <w:tc>
          <w:tcPr>
            <w:tcW w:w="2393" w:type="dxa"/>
          </w:tcPr>
          <w:p w:rsidR="005D6312" w:rsidRPr="002B66D0" w:rsidRDefault="005D6312" w:rsidP="00097B78">
            <w:pPr>
              <w:widowControl w:val="0"/>
              <w:tabs>
                <w:tab w:val="left" w:pos="2613"/>
              </w:tabs>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78,22±5,78</w:t>
            </w:r>
          </w:p>
        </w:tc>
        <w:tc>
          <w:tcPr>
            <w:tcW w:w="2393" w:type="dxa"/>
          </w:tcPr>
          <w:p w:rsidR="005D6312" w:rsidRPr="002B66D0" w:rsidRDefault="005D6312" w:rsidP="00097B78">
            <w:pPr>
              <w:widowControl w:val="0"/>
              <w:tabs>
                <w:tab w:val="left" w:pos="2613"/>
              </w:tabs>
              <w:spacing w:after="0" w:line="360" w:lineRule="auto"/>
              <w:jc w:val="center"/>
              <w:rPr>
                <w:rFonts w:ascii="Times New Roman" w:hAnsi="Times New Roman"/>
                <w:sz w:val="28"/>
                <w:szCs w:val="28"/>
                <w:lang w:eastAsia="uk-UA"/>
              </w:rPr>
            </w:pPr>
            <w:r w:rsidRPr="002B66D0">
              <w:rPr>
                <w:rFonts w:ascii="Times New Roman" w:hAnsi="Times New Roman"/>
                <w:sz w:val="28"/>
                <w:szCs w:val="28"/>
                <w:lang w:eastAsia="uk-UA"/>
              </w:rPr>
              <w:t>71,66±7,87</w:t>
            </w:r>
          </w:p>
        </w:tc>
      </w:tr>
    </w:tbl>
    <w:p w:rsidR="005D6312" w:rsidRPr="002B66D0" w:rsidRDefault="005D6312" w:rsidP="005750DE">
      <w:pPr>
        <w:widowControl w:val="0"/>
        <w:tabs>
          <w:tab w:val="left" w:pos="2613"/>
        </w:tabs>
        <w:spacing w:after="0" w:line="360" w:lineRule="auto"/>
        <w:ind w:firstLine="709"/>
        <w:jc w:val="both"/>
        <w:rPr>
          <w:rFonts w:ascii="Times New Roman" w:hAnsi="Times New Roman"/>
          <w:sz w:val="28"/>
          <w:szCs w:val="28"/>
          <w:lang w:eastAsia="uk-UA"/>
        </w:rPr>
      </w:pPr>
    </w:p>
    <w:p w:rsidR="005D6312" w:rsidRPr="002B66D0" w:rsidRDefault="005D6312" w:rsidP="005750DE">
      <w:pPr>
        <w:widowControl w:val="0"/>
        <w:tabs>
          <w:tab w:val="left" w:pos="2613"/>
        </w:tabs>
        <w:spacing w:after="0" w:line="360" w:lineRule="auto"/>
        <w:ind w:firstLine="709"/>
        <w:jc w:val="both"/>
        <w:rPr>
          <w:rFonts w:ascii="Times New Roman" w:hAnsi="Times New Roman"/>
          <w:sz w:val="28"/>
          <w:szCs w:val="28"/>
          <w:lang w:eastAsia="uk-UA"/>
        </w:rPr>
      </w:pPr>
      <w:r w:rsidRPr="002B66D0">
        <w:rPr>
          <w:rFonts w:ascii="Times New Roman" w:hAnsi="Times New Roman"/>
          <w:sz w:val="28"/>
          <w:szCs w:val="28"/>
          <w:lang w:eastAsia="uk-UA"/>
        </w:rPr>
        <w:t>Показники спеціальної фізичної підготовленості найбільших величин досягають у другій віковій групі 25 - 35 років. Локальна витривалість м'язів живота та показник у вправі станова тяга найбільших значень досягають у першій віковій групі та з віком знижуються (табл. 3).</w:t>
      </w:r>
    </w:p>
    <w:p w:rsidR="005D6312" w:rsidRPr="002B66D0" w:rsidRDefault="005D6312" w:rsidP="005750DE">
      <w:pPr>
        <w:spacing w:after="0" w:line="360" w:lineRule="auto"/>
        <w:jc w:val="right"/>
        <w:rPr>
          <w:rFonts w:ascii="Times New Roman" w:hAnsi="Times New Roman"/>
          <w:sz w:val="28"/>
          <w:szCs w:val="28"/>
          <w:lang w:eastAsia="ru-RU"/>
        </w:rPr>
      </w:pPr>
      <w:r w:rsidRPr="002B66D0">
        <w:rPr>
          <w:rFonts w:ascii="Times New Roman" w:hAnsi="Times New Roman"/>
          <w:sz w:val="28"/>
          <w:szCs w:val="28"/>
          <w:lang w:eastAsia="ru-RU"/>
        </w:rPr>
        <w:t>Таблиця 3</w:t>
      </w:r>
    </w:p>
    <w:p w:rsidR="005D6312" w:rsidRPr="002B66D0" w:rsidRDefault="005D6312" w:rsidP="005750DE">
      <w:pPr>
        <w:widowControl w:val="0"/>
        <w:spacing w:after="0" w:line="386" w:lineRule="auto"/>
        <w:jc w:val="center"/>
        <w:rPr>
          <w:rFonts w:ascii="Times New Roman" w:hAnsi="Times New Roman"/>
          <w:b/>
          <w:bCs/>
          <w:sz w:val="28"/>
          <w:szCs w:val="28"/>
          <w:lang w:eastAsia="uk-UA"/>
        </w:rPr>
      </w:pPr>
      <w:r w:rsidRPr="002B66D0">
        <w:rPr>
          <w:rFonts w:ascii="Times New Roman" w:hAnsi="Times New Roman"/>
          <w:b/>
          <w:bCs/>
          <w:sz w:val="28"/>
          <w:szCs w:val="28"/>
          <w:lang w:eastAsia="uk-UA"/>
        </w:rPr>
        <w:t>Показники фізичної підготовленості учасників експерименту</w:t>
      </w:r>
    </w:p>
    <w:p w:rsidR="005D6312" w:rsidRPr="002B66D0" w:rsidRDefault="005D6312" w:rsidP="005750DE">
      <w:pPr>
        <w:widowControl w:val="0"/>
        <w:spacing w:after="0" w:line="386" w:lineRule="auto"/>
        <w:jc w:val="center"/>
        <w:rPr>
          <w:rFonts w:ascii="Times New Roman" w:hAnsi="Times New Roman"/>
          <w:sz w:val="28"/>
          <w:szCs w:val="28"/>
          <w:lang w:eastAsia="uk-UA"/>
        </w:rPr>
      </w:pPr>
      <w:r w:rsidRPr="002B66D0">
        <w:rPr>
          <w:rFonts w:ascii="Times New Roman" w:hAnsi="Times New Roman"/>
          <w:sz w:val="28"/>
          <w:szCs w:val="28"/>
          <w:lang w:eastAsia="uk-UA"/>
        </w:rPr>
        <w:t>(n=15), М ± m</w:t>
      </w:r>
    </w:p>
    <w:tbl>
      <w:tblPr>
        <w:tblOverlap w:val="never"/>
        <w:tblW w:w="0" w:type="auto"/>
        <w:jc w:val="center"/>
        <w:tblLayout w:type="fixed"/>
        <w:tblCellMar>
          <w:left w:w="10" w:type="dxa"/>
          <w:right w:w="10" w:type="dxa"/>
        </w:tblCellMar>
        <w:tblLook w:val="00A0"/>
      </w:tblPr>
      <w:tblGrid>
        <w:gridCol w:w="2373"/>
        <w:gridCol w:w="1961"/>
        <w:gridCol w:w="2184"/>
        <w:gridCol w:w="2194"/>
      </w:tblGrid>
      <w:tr w:rsidR="005D6312" w:rsidRPr="001D6760" w:rsidTr="00097B78">
        <w:trPr>
          <w:trHeight w:hRule="exact" w:val="509"/>
          <w:jc w:val="center"/>
        </w:trPr>
        <w:tc>
          <w:tcPr>
            <w:tcW w:w="2373" w:type="dxa"/>
            <w:tcBorders>
              <w:top w:val="single" w:sz="4" w:space="0" w:color="auto"/>
              <w:left w:val="single" w:sz="4" w:space="0" w:color="auto"/>
            </w:tcBorders>
          </w:tcPr>
          <w:p w:rsidR="005D6312" w:rsidRPr="002B66D0" w:rsidRDefault="005D6312" w:rsidP="00097B78">
            <w:pPr>
              <w:widowControl w:val="0"/>
              <w:spacing w:after="0" w:line="240" w:lineRule="auto"/>
              <w:ind w:left="170"/>
              <w:rPr>
                <w:rFonts w:ascii="Times New Roman" w:hAnsi="Times New Roman"/>
                <w:sz w:val="28"/>
                <w:szCs w:val="28"/>
                <w:lang w:eastAsia="uk-UA"/>
              </w:rPr>
            </w:pPr>
            <w:r w:rsidRPr="002B66D0">
              <w:rPr>
                <w:rFonts w:ascii="Times New Roman" w:hAnsi="Times New Roman"/>
                <w:sz w:val="28"/>
                <w:szCs w:val="28"/>
                <w:lang w:eastAsia="uk-UA"/>
              </w:rPr>
              <w:t>Показники</w:t>
            </w:r>
          </w:p>
        </w:tc>
        <w:tc>
          <w:tcPr>
            <w:tcW w:w="1961"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16 - 25 років</w:t>
            </w:r>
          </w:p>
        </w:tc>
        <w:tc>
          <w:tcPr>
            <w:tcW w:w="2184"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26 - 35 років</w:t>
            </w:r>
          </w:p>
        </w:tc>
        <w:tc>
          <w:tcPr>
            <w:tcW w:w="2194" w:type="dxa"/>
            <w:tcBorders>
              <w:top w:val="single" w:sz="4" w:space="0" w:color="auto"/>
              <w:left w:val="single" w:sz="4" w:space="0" w:color="auto"/>
              <w:righ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36 - 45 років</w:t>
            </w:r>
          </w:p>
        </w:tc>
      </w:tr>
      <w:tr w:rsidR="005D6312" w:rsidRPr="001D6760" w:rsidTr="00097B78">
        <w:trPr>
          <w:trHeight w:hRule="exact" w:val="490"/>
          <w:jc w:val="center"/>
        </w:trPr>
        <w:tc>
          <w:tcPr>
            <w:tcW w:w="2373" w:type="dxa"/>
            <w:tcBorders>
              <w:top w:val="single" w:sz="4" w:space="0" w:color="auto"/>
              <w:left w:val="single" w:sz="4" w:space="0" w:color="auto"/>
            </w:tcBorders>
          </w:tcPr>
          <w:p w:rsidR="005D6312" w:rsidRPr="002B66D0" w:rsidRDefault="005D6312" w:rsidP="00097B78">
            <w:pPr>
              <w:widowControl w:val="0"/>
              <w:spacing w:after="0" w:line="240" w:lineRule="auto"/>
              <w:ind w:left="170"/>
              <w:rPr>
                <w:rFonts w:ascii="Times New Roman" w:hAnsi="Times New Roman"/>
                <w:sz w:val="28"/>
                <w:szCs w:val="28"/>
                <w:lang w:eastAsia="uk-UA"/>
              </w:rPr>
            </w:pPr>
            <w:r w:rsidRPr="002B66D0">
              <w:rPr>
                <w:rFonts w:ascii="Times New Roman" w:hAnsi="Times New Roman"/>
                <w:sz w:val="28"/>
                <w:szCs w:val="28"/>
                <w:lang w:eastAsia="uk-UA"/>
              </w:rPr>
              <w:t>Оцінка гнучкості</w:t>
            </w:r>
          </w:p>
        </w:tc>
        <w:tc>
          <w:tcPr>
            <w:tcW w:w="1961"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9,37±1,65</w:t>
            </w:r>
          </w:p>
        </w:tc>
        <w:tc>
          <w:tcPr>
            <w:tcW w:w="2184"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10,05±2,32</w:t>
            </w:r>
          </w:p>
        </w:tc>
        <w:tc>
          <w:tcPr>
            <w:tcW w:w="2194" w:type="dxa"/>
            <w:tcBorders>
              <w:top w:val="single" w:sz="4" w:space="0" w:color="auto"/>
              <w:left w:val="single" w:sz="4" w:space="0" w:color="auto"/>
              <w:righ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8,57±1,21</w:t>
            </w:r>
          </w:p>
        </w:tc>
      </w:tr>
      <w:tr w:rsidR="005D6312" w:rsidRPr="001D6760" w:rsidTr="00097B78">
        <w:trPr>
          <w:trHeight w:hRule="exact" w:val="1006"/>
          <w:jc w:val="center"/>
        </w:trPr>
        <w:tc>
          <w:tcPr>
            <w:tcW w:w="2373" w:type="dxa"/>
            <w:tcBorders>
              <w:top w:val="single" w:sz="4" w:space="0" w:color="auto"/>
              <w:left w:val="single" w:sz="4" w:space="0" w:color="auto"/>
            </w:tcBorders>
          </w:tcPr>
          <w:p w:rsidR="005D6312" w:rsidRPr="002B66D0" w:rsidRDefault="005D6312" w:rsidP="00097B78">
            <w:pPr>
              <w:widowControl w:val="0"/>
              <w:spacing w:after="0" w:line="240" w:lineRule="auto"/>
              <w:ind w:left="170"/>
              <w:rPr>
                <w:rFonts w:ascii="Times New Roman" w:hAnsi="Times New Roman"/>
                <w:sz w:val="28"/>
                <w:szCs w:val="28"/>
                <w:lang w:eastAsia="uk-UA"/>
              </w:rPr>
            </w:pPr>
            <w:r w:rsidRPr="002B66D0">
              <w:rPr>
                <w:rFonts w:ascii="Times New Roman" w:hAnsi="Times New Roman"/>
                <w:sz w:val="28"/>
                <w:szCs w:val="28"/>
                <w:lang w:eastAsia="uk-UA"/>
              </w:rPr>
              <w:t>Локальна витривалість м'язів живота</w:t>
            </w:r>
          </w:p>
        </w:tc>
        <w:tc>
          <w:tcPr>
            <w:tcW w:w="1961"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43,37±1,85</w:t>
            </w:r>
          </w:p>
        </w:tc>
        <w:tc>
          <w:tcPr>
            <w:tcW w:w="2184"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42,77±1,31</w:t>
            </w:r>
          </w:p>
        </w:tc>
        <w:tc>
          <w:tcPr>
            <w:tcW w:w="2194" w:type="dxa"/>
            <w:tcBorders>
              <w:top w:val="single" w:sz="4" w:space="0" w:color="auto"/>
              <w:left w:val="single" w:sz="4" w:space="0" w:color="auto"/>
              <w:righ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41,71 ±2,72</w:t>
            </w:r>
          </w:p>
        </w:tc>
      </w:tr>
      <w:tr w:rsidR="005D6312" w:rsidRPr="001D6760" w:rsidTr="00097B78">
        <w:trPr>
          <w:trHeight w:hRule="exact" w:val="801"/>
          <w:jc w:val="center"/>
        </w:trPr>
        <w:tc>
          <w:tcPr>
            <w:tcW w:w="2373" w:type="dxa"/>
            <w:tcBorders>
              <w:top w:val="single" w:sz="4" w:space="0" w:color="auto"/>
              <w:left w:val="single" w:sz="4" w:space="0" w:color="auto"/>
            </w:tcBorders>
          </w:tcPr>
          <w:p w:rsidR="005D6312" w:rsidRPr="002B66D0" w:rsidRDefault="005D6312" w:rsidP="00097B78">
            <w:pPr>
              <w:widowControl w:val="0"/>
              <w:spacing w:after="0" w:line="240" w:lineRule="auto"/>
              <w:ind w:left="170"/>
              <w:rPr>
                <w:rFonts w:ascii="Times New Roman" w:hAnsi="Times New Roman"/>
                <w:sz w:val="28"/>
                <w:szCs w:val="28"/>
                <w:lang w:eastAsia="uk-UA"/>
              </w:rPr>
            </w:pPr>
            <w:r w:rsidRPr="002B66D0">
              <w:rPr>
                <w:rFonts w:ascii="Times New Roman" w:hAnsi="Times New Roman"/>
                <w:sz w:val="28"/>
                <w:szCs w:val="28"/>
                <w:lang w:eastAsia="uk-UA"/>
              </w:rPr>
              <w:t xml:space="preserve">Жим штанги </w:t>
            </w:r>
          </w:p>
          <w:p w:rsidR="005D6312" w:rsidRPr="002B66D0" w:rsidRDefault="005D6312" w:rsidP="00097B78">
            <w:pPr>
              <w:widowControl w:val="0"/>
              <w:spacing w:after="0" w:line="240" w:lineRule="auto"/>
              <w:ind w:left="170"/>
              <w:rPr>
                <w:rFonts w:ascii="Times New Roman" w:hAnsi="Times New Roman"/>
                <w:sz w:val="28"/>
                <w:szCs w:val="28"/>
                <w:lang w:eastAsia="uk-UA"/>
              </w:rPr>
            </w:pPr>
            <w:r w:rsidRPr="002B66D0">
              <w:rPr>
                <w:rFonts w:ascii="Times New Roman" w:hAnsi="Times New Roman"/>
                <w:sz w:val="28"/>
                <w:szCs w:val="28"/>
                <w:lang w:eastAsia="uk-UA"/>
              </w:rPr>
              <w:t>лежачи</w:t>
            </w:r>
          </w:p>
        </w:tc>
        <w:tc>
          <w:tcPr>
            <w:tcW w:w="1961"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89,37±15,94</w:t>
            </w:r>
          </w:p>
        </w:tc>
        <w:tc>
          <w:tcPr>
            <w:tcW w:w="2184"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92,77±9,54</w:t>
            </w:r>
          </w:p>
        </w:tc>
        <w:tc>
          <w:tcPr>
            <w:tcW w:w="2194" w:type="dxa"/>
            <w:tcBorders>
              <w:top w:val="single" w:sz="4" w:space="0" w:color="auto"/>
              <w:left w:val="single" w:sz="4" w:space="0" w:color="auto"/>
              <w:righ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87,14±9,10</w:t>
            </w:r>
          </w:p>
        </w:tc>
      </w:tr>
      <w:tr w:rsidR="005D6312" w:rsidRPr="001D6760" w:rsidTr="00097B78">
        <w:trPr>
          <w:trHeight w:hRule="exact" w:val="494"/>
          <w:jc w:val="center"/>
        </w:trPr>
        <w:tc>
          <w:tcPr>
            <w:tcW w:w="2373" w:type="dxa"/>
            <w:tcBorders>
              <w:top w:val="single" w:sz="4" w:space="0" w:color="auto"/>
              <w:left w:val="single" w:sz="4" w:space="0" w:color="auto"/>
            </w:tcBorders>
          </w:tcPr>
          <w:p w:rsidR="005D6312" w:rsidRPr="002B66D0" w:rsidRDefault="005D6312" w:rsidP="00097B78">
            <w:pPr>
              <w:widowControl w:val="0"/>
              <w:spacing w:after="0" w:line="240" w:lineRule="auto"/>
              <w:ind w:left="170"/>
              <w:rPr>
                <w:rFonts w:ascii="Times New Roman" w:hAnsi="Times New Roman"/>
                <w:sz w:val="28"/>
                <w:szCs w:val="28"/>
                <w:lang w:eastAsia="uk-UA"/>
              </w:rPr>
            </w:pPr>
            <w:r w:rsidRPr="002B66D0">
              <w:rPr>
                <w:rFonts w:ascii="Times New Roman" w:hAnsi="Times New Roman"/>
                <w:sz w:val="28"/>
                <w:szCs w:val="28"/>
                <w:lang w:eastAsia="uk-UA"/>
              </w:rPr>
              <w:t>Станова тяга</w:t>
            </w:r>
          </w:p>
        </w:tc>
        <w:tc>
          <w:tcPr>
            <w:tcW w:w="1961"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131,87±19,93</w:t>
            </w:r>
          </w:p>
        </w:tc>
        <w:tc>
          <w:tcPr>
            <w:tcW w:w="2184" w:type="dxa"/>
            <w:tcBorders>
              <w:top w:val="single" w:sz="4" w:space="0" w:color="auto"/>
              <w:lef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127,77±17,90</w:t>
            </w:r>
          </w:p>
        </w:tc>
        <w:tc>
          <w:tcPr>
            <w:tcW w:w="2194" w:type="dxa"/>
            <w:tcBorders>
              <w:top w:val="single" w:sz="4" w:space="0" w:color="auto"/>
              <w:left w:val="single" w:sz="4" w:space="0" w:color="auto"/>
              <w:righ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118,57±12,90</w:t>
            </w:r>
          </w:p>
        </w:tc>
      </w:tr>
      <w:tr w:rsidR="005D6312" w:rsidRPr="001D6760" w:rsidTr="00097B78">
        <w:trPr>
          <w:trHeight w:hRule="exact" w:val="785"/>
          <w:jc w:val="center"/>
        </w:trPr>
        <w:tc>
          <w:tcPr>
            <w:tcW w:w="2373" w:type="dxa"/>
            <w:tcBorders>
              <w:top w:val="single" w:sz="4" w:space="0" w:color="auto"/>
              <w:left w:val="single" w:sz="4" w:space="0" w:color="auto"/>
              <w:bottom w:val="single" w:sz="4" w:space="0" w:color="auto"/>
            </w:tcBorders>
          </w:tcPr>
          <w:p w:rsidR="005D6312" w:rsidRPr="002B66D0" w:rsidRDefault="005D6312" w:rsidP="00097B78">
            <w:pPr>
              <w:widowControl w:val="0"/>
              <w:spacing w:after="0" w:line="240" w:lineRule="auto"/>
              <w:ind w:left="170"/>
              <w:rPr>
                <w:rFonts w:ascii="Times New Roman" w:hAnsi="Times New Roman"/>
                <w:sz w:val="28"/>
                <w:szCs w:val="28"/>
                <w:lang w:eastAsia="uk-UA"/>
              </w:rPr>
            </w:pPr>
            <w:r w:rsidRPr="002B66D0">
              <w:rPr>
                <w:rFonts w:ascii="Times New Roman" w:hAnsi="Times New Roman"/>
                <w:sz w:val="28"/>
                <w:szCs w:val="28"/>
                <w:lang w:eastAsia="uk-UA"/>
              </w:rPr>
              <w:t>Присідання у тренажері Смітта</w:t>
            </w:r>
          </w:p>
        </w:tc>
        <w:tc>
          <w:tcPr>
            <w:tcW w:w="1961" w:type="dxa"/>
            <w:tcBorders>
              <w:top w:val="single" w:sz="4" w:space="0" w:color="auto"/>
              <w:left w:val="single" w:sz="4" w:space="0" w:color="auto"/>
              <w:bottom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103,75±13,95</w:t>
            </w:r>
          </w:p>
        </w:tc>
        <w:tc>
          <w:tcPr>
            <w:tcW w:w="2184" w:type="dxa"/>
            <w:tcBorders>
              <w:top w:val="single" w:sz="4" w:space="0" w:color="auto"/>
              <w:left w:val="single" w:sz="4" w:space="0" w:color="auto"/>
              <w:bottom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118,88±14,92</w:t>
            </w:r>
          </w:p>
        </w:tc>
        <w:tc>
          <w:tcPr>
            <w:tcW w:w="2194" w:type="dxa"/>
            <w:tcBorders>
              <w:top w:val="single" w:sz="4" w:space="0" w:color="auto"/>
              <w:left w:val="single" w:sz="4" w:space="0" w:color="auto"/>
              <w:bottom w:val="single" w:sz="4" w:space="0" w:color="auto"/>
              <w:right w:val="single" w:sz="4" w:space="0" w:color="auto"/>
            </w:tcBorders>
          </w:tcPr>
          <w:p w:rsidR="005D6312" w:rsidRPr="002B66D0" w:rsidRDefault="005D6312" w:rsidP="00097B78">
            <w:pPr>
              <w:widowControl w:val="0"/>
              <w:spacing w:after="0" w:line="240" w:lineRule="auto"/>
              <w:jc w:val="center"/>
              <w:rPr>
                <w:rFonts w:ascii="Times New Roman" w:hAnsi="Times New Roman"/>
                <w:sz w:val="28"/>
                <w:szCs w:val="28"/>
                <w:lang w:eastAsia="uk-UA"/>
              </w:rPr>
            </w:pPr>
            <w:r w:rsidRPr="002B66D0">
              <w:rPr>
                <w:rFonts w:ascii="Times New Roman" w:hAnsi="Times New Roman"/>
                <w:sz w:val="28"/>
                <w:szCs w:val="28"/>
                <w:lang w:eastAsia="uk-UA"/>
              </w:rPr>
              <w:t>109,28±12,13</w:t>
            </w:r>
          </w:p>
        </w:tc>
      </w:tr>
    </w:tbl>
    <w:p w:rsidR="005D6312" w:rsidRPr="002B66D0" w:rsidRDefault="005D6312" w:rsidP="005750DE">
      <w:pPr>
        <w:spacing w:after="0" w:line="360" w:lineRule="auto"/>
        <w:rPr>
          <w:rFonts w:ascii="Times New Roman" w:hAnsi="Times New Roman"/>
          <w:sz w:val="28"/>
          <w:szCs w:val="28"/>
          <w:lang w:eastAsia="ru-RU"/>
        </w:rPr>
      </w:pPr>
    </w:p>
    <w:p w:rsidR="005D6312" w:rsidRPr="002B66D0" w:rsidRDefault="005D6312" w:rsidP="005750DE">
      <w:pPr>
        <w:spacing w:after="0" w:line="360" w:lineRule="auto"/>
        <w:ind w:firstLine="709"/>
        <w:jc w:val="both"/>
        <w:rPr>
          <w:rFonts w:ascii="Times New Roman" w:hAnsi="Times New Roman"/>
          <w:sz w:val="28"/>
          <w:szCs w:val="28"/>
          <w:lang w:eastAsia="ru-RU"/>
        </w:rPr>
      </w:pPr>
      <w:r w:rsidRPr="002B66D0">
        <w:rPr>
          <w:rFonts w:ascii="Times New Roman" w:hAnsi="Times New Roman"/>
          <w:sz w:val="28"/>
          <w:szCs w:val="28"/>
          <w:lang w:eastAsia="ru-RU"/>
        </w:rPr>
        <w:t>У таблиці 4 представлені показники психомоторики учасників експерименту, які найбільших величин досягають у другій віковій групі та трохи знижуються з віком. Визначення ваги штанги за рахунок м'язового відчуття краще за інших розвинене в першій віковій групі.</w:t>
      </w:r>
    </w:p>
    <w:p w:rsidR="005D6312" w:rsidRPr="002B66D0" w:rsidRDefault="005D6312" w:rsidP="005750DE">
      <w:pPr>
        <w:widowControl w:val="0"/>
        <w:spacing w:after="0" w:line="389" w:lineRule="auto"/>
        <w:jc w:val="right"/>
        <w:rPr>
          <w:rFonts w:ascii="Times New Roman" w:hAnsi="Times New Roman"/>
          <w:sz w:val="28"/>
          <w:szCs w:val="28"/>
          <w:lang w:eastAsia="uk-UA"/>
        </w:rPr>
      </w:pPr>
      <w:r w:rsidRPr="002B66D0">
        <w:rPr>
          <w:rFonts w:ascii="Times New Roman" w:hAnsi="Times New Roman"/>
          <w:sz w:val="28"/>
          <w:szCs w:val="28"/>
          <w:lang w:eastAsia="uk-UA"/>
        </w:rPr>
        <w:t>Таблиця 4</w:t>
      </w:r>
    </w:p>
    <w:p w:rsidR="005D6312" w:rsidRPr="002B66D0" w:rsidRDefault="005D6312" w:rsidP="005750DE">
      <w:pPr>
        <w:widowControl w:val="0"/>
        <w:spacing w:after="0" w:line="386" w:lineRule="auto"/>
        <w:jc w:val="center"/>
        <w:rPr>
          <w:rFonts w:ascii="Times New Roman" w:hAnsi="Times New Roman"/>
          <w:b/>
          <w:bCs/>
          <w:sz w:val="28"/>
          <w:szCs w:val="28"/>
          <w:lang w:eastAsia="uk-UA"/>
        </w:rPr>
      </w:pPr>
      <w:r w:rsidRPr="002B66D0">
        <w:rPr>
          <w:rFonts w:ascii="Times New Roman" w:hAnsi="Times New Roman"/>
          <w:b/>
          <w:bCs/>
          <w:sz w:val="28"/>
          <w:szCs w:val="28"/>
          <w:lang w:eastAsia="uk-UA"/>
        </w:rPr>
        <w:t>Показники психомоторики учасників експерименту</w:t>
      </w:r>
    </w:p>
    <w:p w:rsidR="005D6312" w:rsidRPr="002B66D0" w:rsidRDefault="005D6312" w:rsidP="005750DE">
      <w:pPr>
        <w:widowControl w:val="0"/>
        <w:spacing w:after="0" w:line="386" w:lineRule="auto"/>
        <w:jc w:val="center"/>
        <w:rPr>
          <w:rFonts w:ascii="Times New Roman" w:hAnsi="Times New Roman"/>
          <w:sz w:val="28"/>
          <w:szCs w:val="28"/>
        </w:rPr>
      </w:pPr>
      <w:r w:rsidRPr="002B66D0">
        <w:rPr>
          <w:rFonts w:ascii="Times New Roman" w:hAnsi="Times New Roman"/>
          <w:sz w:val="28"/>
          <w:szCs w:val="28"/>
        </w:rPr>
        <w:t>(n=15), М ± 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2268"/>
        <w:gridCol w:w="2268"/>
        <w:gridCol w:w="2233"/>
      </w:tblGrid>
      <w:tr w:rsidR="005D6312" w:rsidRPr="001D6760" w:rsidTr="00097B78">
        <w:tc>
          <w:tcPr>
            <w:tcW w:w="2802" w:type="dxa"/>
          </w:tcPr>
          <w:p w:rsidR="005D6312" w:rsidRPr="002B66D0" w:rsidRDefault="005D6312" w:rsidP="00097B78">
            <w:pPr>
              <w:widowControl w:val="0"/>
              <w:spacing w:after="0" w:line="386" w:lineRule="auto"/>
              <w:ind w:left="170"/>
              <w:rPr>
                <w:rFonts w:ascii="Times New Roman" w:hAnsi="Times New Roman"/>
                <w:b/>
                <w:bCs/>
                <w:sz w:val="28"/>
                <w:szCs w:val="28"/>
              </w:rPr>
            </w:pPr>
            <w:r w:rsidRPr="002B66D0">
              <w:rPr>
                <w:rFonts w:ascii="Times New Roman" w:hAnsi="Times New Roman"/>
                <w:sz w:val="28"/>
                <w:szCs w:val="28"/>
                <w:lang w:eastAsia="uk-UA"/>
              </w:rPr>
              <w:t>Показники</w:t>
            </w:r>
          </w:p>
        </w:tc>
        <w:tc>
          <w:tcPr>
            <w:tcW w:w="2268" w:type="dxa"/>
          </w:tcPr>
          <w:p w:rsidR="005D6312" w:rsidRPr="002B66D0" w:rsidRDefault="005D6312" w:rsidP="00097B78">
            <w:pPr>
              <w:widowControl w:val="0"/>
              <w:spacing w:after="0" w:line="386" w:lineRule="auto"/>
              <w:jc w:val="center"/>
              <w:rPr>
                <w:rFonts w:ascii="Times New Roman" w:hAnsi="Times New Roman"/>
                <w:b/>
                <w:bCs/>
                <w:sz w:val="28"/>
                <w:szCs w:val="28"/>
              </w:rPr>
            </w:pPr>
            <w:r w:rsidRPr="002B66D0">
              <w:rPr>
                <w:rFonts w:ascii="Times New Roman" w:hAnsi="Times New Roman"/>
                <w:sz w:val="28"/>
                <w:szCs w:val="28"/>
                <w:lang w:eastAsia="uk-UA"/>
              </w:rPr>
              <w:t>16 - 25 років</w:t>
            </w:r>
          </w:p>
        </w:tc>
        <w:tc>
          <w:tcPr>
            <w:tcW w:w="2268" w:type="dxa"/>
          </w:tcPr>
          <w:p w:rsidR="005D6312" w:rsidRPr="002B66D0" w:rsidRDefault="005D6312" w:rsidP="00097B78">
            <w:pPr>
              <w:widowControl w:val="0"/>
              <w:spacing w:after="0" w:line="386" w:lineRule="auto"/>
              <w:jc w:val="center"/>
              <w:rPr>
                <w:rFonts w:ascii="Times New Roman" w:hAnsi="Times New Roman"/>
                <w:b/>
                <w:bCs/>
                <w:sz w:val="28"/>
                <w:szCs w:val="28"/>
              </w:rPr>
            </w:pPr>
            <w:r w:rsidRPr="002B66D0">
              <w:rPr>
                <w:rFonts w:ascii="Times New Roman" w:hAnsi="Times New Roman"/>
                <w:sz w:val="28"/>
                <w:szCs w:val="28"/>
                <w:lang w:eastAsia="uk-UA"/>
              </w:rPr>
              <w:t>26 - 35 років</w:t>
            </w:r>
          </w:p>
        </w:tc>
        <w:tc>
          <w:tcPr>
            <w:tcW w:w="2233" w:type="dxa"/>
          </w:tcPr>
          <w:p w:rsidR="005D6312" w:rsidRPr="002B66D0" w:rsidRDefault="005D6312" w:rsidP="00097B78">
            <w:pPr>
              <w:widowControl w:val="0"/>
              <w:spacing w:after="0" w:line="386" w:lineRule="auto"/>
              <w:jc w:val="center"/>
              <w:rPr>
                <w:rFonts w:ascii="Times New Roman" w:hAnsi="Times New Roman"/>
                <w:b/>
                <w:bCs/>
                <w:sz w:val="28"/>
                <w:szCs w:val="28"/>
              </w:rPr>
            </w:pPr>
            <w:r w:rsidRPr="002B66D0">
              <w:rPr>
                <w:rFonts w:ascii="Times New Roman" w:hAnsi="Times New Roman"/>
                <w:sz w:val="28"/>
                <w:szCs w:val="28"/>
                <w:lang w:eastAsia="uk-UA"/>
              </w:rPr>
              <w:t>36 - 45 років</w:t>
            </w:r>
          </w:p>
        </w:tc>
      </w:tr>
      <w:tr w:rsidR="005D6312" w:rsidRPr="001D6760" w:rsidTr="00097B78">
        <w:tc>
          <w:tcPr>
            <w:tcW w:w="2802" w:type="dxa"/>
          </w:tcPr>
          <w:p w:rsidR="005D6312" w:rsidRPr="002B66D0" w:rsidRDefault="005D6312" w:rsidP="00097B78">
            <w:pPr>
              <w:widowControl w:val="0"/>
              <w:spacing w:after="0" w:line="240" w:lineRule="auto"/>
              <w:ind w:left="170"/>
              <w:rPr>
                <w:rFonts w:ascii="Times New Roman" w:hAnsi="Times New Roman"/>
                <w:b/>
                <w:bCs/>
                <w:sz w:val="28"/>
                <w:szCs w:val="28"/>
              </w:rPr>
            </w:pPr>
            <w:r w:rsidRPr="002B66D0">
              <w:rPr>
                <w:rFonts w:ascii="Times New Roman" w:hAnsi="Times New Roman"/>
                <w:sz w:val="28"/>
                <w:szCs w:val="28"/>
                <w:lang w:eastAsia="uk-UA"/>
              </w:rPr>
              <w:t>Оцінка пр. Ромберга</w:t>
            </w:r>
          </w:p>
        </w:tc>
        <w:tc>
          <w:tcPr>
            <w:tcW w:w="2268" w:type="dxa"/>
          </w:tcPr>
          <w:p w:rsidR="005D6312" w:rsidRPr="002B66D0" w:rsidRDefault="005D6312" w:rsidP="00097B78">
            <w:pPr>
              <w:widowControl w:val="0"/>
              <w:spacing w:after="0" w:line="386" w:lineRule="auto"/>
              <w:jc w:val="center"/>
              <w:rPr>
                <w:rFonts w:ascii="Times New Roman" w:hAnsi="Times New Roman"/>
                <w:b/>
                <w:bCs/>
                <w:sz w:val="28"/>
                <w:szCs w:val="28"/>
              </w:rPr>
            </w:pPr>
            <w:r w:rsidRPr="002B66D0">
              <w:rPr>
                <w:rFonts w:ascii="Times New Roman" w:hAnsi="Times New Roman"/>
                <w:sz w:val="28"/>
                <w:szCs w:val="28"/>
                <w:lang w:eastAsia="uk-UA"/>
              </w:rPr>
              <w:t>4,12±0,13</w:t>
            </w:r>
          </w:p>
        </w:tc>
        <w:tc>
          <w:tcPr>
            <w:tcW w:w="2268" w:type="dxa"/>
          </w:tcPr>
          <w:p w:rsidR="005D6312" w:rsidRPr="002B66D0" w:rsidRDefault="005D6312" w:rsidP="00097B78">
            <w:pPr>
              <w:widowControl w:val="0"/>
              <w:spacing w:after="0" w:line="386" w:lineRule="auto"/>
              <w:jc w:val="center"/>
              <w:rPr>
                <w:rFonts w:ascii="Times New Roman" w:hAnsi="Times New Roman"/>
                <w:b/>
                <w:bCs/>
                <w:sz w:val="28"/>
                <w:szCs w:val="28"/>
              </w:rPr>
            </w:pPr>
            <w:r w:rsidRPr="002B66D0">
              <w:rPr>
                <w:rFonts w:ascii="Times New Roman" w:hAnsi="Times New Roman"/>
                <w:sz w:val="28"/>
                <w:szCs w:val="28"/>
                <w:lang w:eastAsia="uk-UA"/>
              </w:rPr>
              <w:t>4,22±0,11</w:t>
            </w:r>
          </w:p>
        </w:tc>
        <w:tc>
          <w:tcPr>
            <w:tcW w:w="2233" w:type="dxa"/>
          </w:tcPr>
          <w:p w:rsidR="005D6312" w:rsidRPr="002B66D0" w:rsidRDefault="005D6312" w:rsidP="00097B78">
            <w:pPr>
              <w:widowControl w:val="0"/>
              <w:spacing w:after="0" w:line="386" w:lineRule="auto"/>
              <w:jc w:val="center"/>
              <w:rPr>
                <w:rFonts w:ascii="Times New Roman" w:hAnsi="Times New Roman"/>
                <w:b/>
                <w:bCs/>
                <w:sz w:val="28"/>
                <w:szCs w:val="28"/>
              </w:rPr>
            </w:pPr>
            <w:r w:rsidRPr="002B66D0">
              <w:rPr>
                <w:rFonts w:ascii="Times New Roman" w:hAnsi="Times New Roman"/>
                <w:sz w:val="28"/>
                <w:szCs w:val="28"/>
                <w:lang w:eastAsia="uk-UA"/>
              </w:rPr>
              <w:t>4,14±0,15</w:t>
            </w:r>
          </w:p>
        </w:tc>
      </w:tr>
      <w:tr w:rsidR="005D6312" w:rsidRPr="001D6760" w:rsidTr="00097B78">
        <w:tc>
          <w:tcPr>
            <w:tcW w:w="2802" w:type="dxa"/>
          </w:tcPr>
          <w:p w:rsidR="005D6312" w:rsidRPr="002B66D0" w:rsidRDefault="005D6312" w:rsidP="00097B78">
            <w:pPr>
              <w:widowControl w:val="0"/>
              <w:spacing w:after="0" w:line="240" w:lineRule="auto"/>
              <w:ind w:left="170"/>
              <w:rPr>
                <w:rFonts w:ascii="Times New Roman" w:hAnsi="Times New Roman"/>
                <w:b/>
                <w:bCs/>
                <w:sz w:val="28"/>
                <w:szCs w:val="28"/>
              </w:rPr>
            </w:pPr>
            <w:r w:rsidRPr="002B66D0">
              <w:rPr>
                <w:rFonts w:ascii="Times New Roman" w:hAnsi="Times New Roman"/>
                <w:sz w:val="28"/>
                <w:szCs w:val="28"/>
                <w:lang w:eastAsia="uk-UA"/>
              </w:rPr>
              <w:t>Шкала самооцінки (Спілберг)</w:t>
            </w:r>
          </w:p>
        </w:tc>
        <w:tc>
          <w:tcPr>
            <w:tcW w:w="2268" w:type="dxa"/>
          </w:tcPr>
          <w:p w:rsidR="005D6312" w:rsidRPr="002B66D0" w:rsidRDefault="005D6312" w:rsidP="00097B78">
            <w:pPr>
              <w:widowControl w:val="0"/>
              <w:spacing w:after="0" w:line="240" w:lineRule="auto"/>
              <w:jc w:val="center"/>
              <w:rPr>
                <w:rFonts w:ascii="Times New Roman" w:hAnsi="Times New Roman"/>
                <w:b/>
                <w:bCs/>
                <w:sz w:val="28"/>
                <w:szCs w:val="28"/>
              </w:rPr>
            </w:pPr>
            <w:r w:rsidRPr="002B66D0">
              <w:rPr>
                <w:rFonts w:ascii="Times New Roman" w:hAnsi="Times New Roman"/>
                <w:sz w:val="28"/>
                <w:szCs w:val="28"/>
                <w:lang w:eastAsia="uk-UA"/>
              </w:rPr>
              <w:t>38,62±2,39</w:t>
            </w:r>
          </w:p>
        </w:tc>
        <w:tc>
          <w:tcPr>
            <w:tcW w:w="2268" w:type="dxa"/>
          </w:tcPr>
          <w:p w:rsidR="005D6312" w:rsidRPr="002B66D0" w:rsidRDefault="005D6312" w:rsidP="00097B78">
            <w:pPr>
              <w:widowControl w:val="0"/>
              <w:spacing w:after="0" w:line="240" w:lineRule="auto"/>
              <w:jc w:val="center"/>
              <w:rPr>
                <w:rFonts w:ascii="Times New Roman" w:hAnsi="Times New Roman"/>
                <w:b/>
                <w:bCs/>
                <w:sz w:val="28"/>
                <w:szCs w:val="28"/>
              </w:rPr>
            </w:pPr>
            <w:r w:rsidRPr="002B66D0">
              <w:rPr>
                <w:rFonts w:ascii="Times New Roman" w:hAnsi="Times New Roman"/>
                <w:sz w:val="28"/>
                <w:szCs w:val="28"/>
                <w:lang w:eastAsia="uk-UA"/>
              </w:rPr>
              <w:t>40,22±2,14</w:t>
            </w:r>
          </w:p>
        </w:tc>
        <w:tc>
          <w:tcPr>
            <w:tcW w:w="2233" w:type="dxa"/>
          </w:tcPr>
          <w:p w:rsidR="005D6312" w:rsidRPr="002B66D0" w:rsidRDefault="005D6312" w:rsidP="00097B78">
            <w:pPr>
              <w:widowControl w:val="0"/>
              <w:spacing w:after="0" w:line="240" w:lineRule="auto"/>
              <w:jc w:val="center"/>
              <w:rPr>
                <w:rFonts w:ascii="Times New Roman" w:hAnsi="Times New Roman"/>
                <w:b/>
                <w:bCs/>
                <w:sz w:val="28"/>
                <w:szCs w:val="28"/>
              </w:rPr>
            </w:pPr>
            <w:r w:rsidRPr="002B66D0">
              <w:rPr>
                <w:rFonts w:ascii="Times New Roman" w:hAnsi="Times New Roman"/>
                <w:sz w:val="28"/>
                <w:szCs w:val="28"/>
                <w:lang w:eastAsia="uk-UA"/>
              </w:rPr>
              <w:t>39,85±1,36</w:t>
            </w:r>
          </w:p>
        </w:tc>
      </w:tr>
      <w:tr w:rsidR="005D6312" w:rsidRPr="001D6760" w:rsidTr="00097B78">
        <w:tc>
          <w:tcPr>
            <w:tcW w:w="2802" w:type="dxa"/>
          </w:tcPr>
          <w:p w:rsidR="005D6312" w:rsidRPr="002B66D0" w:rsidRDefault="005D6312" w:rsidP="00097B78">
            <w:pPr>
              <w:widowControl w:val="0"/>
              <w:spacing w:after="0" w:line="240" w:lineRule="auto"/>
              <w:ind w:left="170"/>
              <w:rPr>
                <w:rFonts w:ascii="Times New Roman" w:hAnsi="Times New Roman"/>
                <w:b/>
                <w:bCs/>
                <w:sz w:val="28"/>
                <w:szCs w:val="28"/>
              </w:rPr>
            </w:pPr>
            <w:r w:rsidRPr="002B66D0">
              <w:rPr>
                <w:rFonts w:ascii="Times New Roman" w:hAnsi="Times New Roman"/>
                <w:sz w:val="28"/>
                <w:szCs w:val="28"/>
                <w:lang w:eastAsia="uk-UA"/>
              </w:rPr>
              <w:t>Визначення ваги штанги за рахунок м'язового відчуття</w:t>
            </w:r>
          </w:p>
        </w:tc>
        <w:tc>
          <w:tcPr>
            <w:tcW w:w="2268" w:type="dxa"/>
          </w:tcPr>
          <w:p w:rsidR="005D6312" w:rsidRPr="002B66D0" w:rsidRDefault="005D6312" w:rsidP="00097B78">
            <w:pPr>
              <w:widowControl w:val="0"/>
              <w:spacing w:after="0" w:line="386" w:lineRule="auto"/>
              <w:jc w:val="center"/>
              <w:rPr>
                <w:rFonts w:ascii="Times New Roman" w:hAnsi="Times New Roman"/>
                <w:b/>
                <w:bCs/>
                <w:sz w:val="28"/>
                <w:szCs w:val="28"/>
              </w:rPr>
            </w:pPr>
            <w:r w:rsidRPr="002B66D0">
              <w:rPr>
                <w:rFonts w:ascii="Times New Roman" w:hAnsi="Times New Roman"/>
                <w:sz w:val="28"/>
                <w:szCs w:val="28"/>
                <w:lang w:eastAsia="uk-UA"/>
              </w:rPr>
              <w:t>7,5±1,99</w:t>
            </w:r>
          </w:p>
        </w:tc>
        <w:tc>
          <w:tcPr>
            <w:tcW w:w="2268" w:type="dxa"/>
          </w:tcPr>
          <w:p w:rsidR="005D6312" w:rsidRPr="002B66D0" w:rsidRDefault="005D6312" w:rsidP="00097B78">
            <w:pPr>
              <w:widowControl w:val="0"/>
              <w:spacing w:after="0" w:line="386" w:lineRule="auto"/>
              <w:jc w:val="center"/>
              <w:rPr>
                <w:rFonts w:ascii="Times New Roman" w:hAnsi="Times New Roman"/>
                <w:b/>
                <w:bCs/>
                <w:sz w:val="28"/>
                <w:szCs w:val="28"/>
              </w:rPr>
            </w:pPr>
            <w:r w:rsidRPr="002B66D0">
              <w:rPr>
                <w:rFonts w:ascii="Times New Roman" w:hAnsi="Times New Roman"/>
                <w:sz w:val="28"/>
                <w:szCs w:val="28"/>
                <w:lang w:eastAsia="uk-UA"/>
              </w:rPr>
              <w:t>10±1,79</w:t>
            </w:r>
          </w:p>
        </w:tc>
        <w:tc>
          <w:tcPr>
            <w:tcW w:w="2233" w:type="dxa"/>
          </w:tcPr>
          <w:p w:rsidR="005D6312" w:rsidRPr="002B66D0" w:rsidRDefault="005D6312" w:rsidP="00097B78">
            <w:pPr>
              <w:widowControl w:val="0"/>
              <w:spacing w:after="0" w:line="386" w:lineRule="auto"/>
              <w:jc w:val="center"/>
              <w:rPr>
                <w:rFonts w:ascii="Times New Roman" w:hAnsi="Times New Roman"/>
                <w:b/>
                <w:bCs/>
                <w:sz w:val="28"/>
                <w:szCs w:val="28"/>
              </w:rPr>
            </w:pPr>
            <w:r w:rsidRPr="002B66D0">
              <w:rPr>
                <w:rFonts w:ascii="Times New Roman" w:hAnsi="Times New Roman"/>
                <w:sz w:val="28"/>
                <w:szCs w:val="28"/>
                <w:lang w:eastAsia="uk-UA"/>
              </w:rPr>
              <w:t>9,28±1,51</w:t>
            </w:r>
          </w:p>
        </w:tc>
      </w:tr>
      <w:tr w:rsidR="005D6312" w:rsidRPr="001D6760" w:rsidTr="00097B78">
        <w:tc>
          <w:tcPr>
            <w:tcW w:w="2802" w:type="dxa"/>
          </w:tcPr>
          <w:p w:rsidR="005D6312" w:rsidRPr="002B66D0" w:rsidRDefault="005D6312" w:rsidP="00097B78">
            <w:pPr>
              <w:widowControl w:val="0"/>
              <w:spacing w:after="0" w:line="386" w:lineRule="auto"/>
              <w:ind w:left="170"/>
              <w:rPr>
                <w:rFonts w:ascii="Times New Roman" w:hAnsi="Times New Roman"/>
                <w:b/>
                <w:bCs/>
                <w:sz w:val="28"/>
                <w:szCs w:val="28"/>
              </w:rPr>
            </w:pPr>
            <w:r w:rsidRPr="002B66D0">
              <w:rPr>
                <w:rFonts w:ascii="Times New Roman" w:hAnsi="Times New Roman"/>
                <w:sz w:val="28"/>
                <w:szCs w:val="28"/>
                <w:lang w:eastAsia="uk-UA"/>
              </w:rPr>
              <w:t>Т-т макс.</w:t>
            </w:r>
          </w:p>
        </w:tc>
        <w:tc>
          <w:tcPr>
            <w:tcW w:w="2268" w:type="dxa"/>
          </w:tcPr>
          <w:p w:rsidR="005D6312" w:rsidRPr="002B66D0" w:rsidRDefault="005D6312" w:rsidP="00097B78">
            <w:pPr>
              <w:widowControl w:val="0"/>
              <w:spacing w:after="0" w:line="386" w:lineRule="auto"/>
              <w:jc w:val="center"/>
              <w:rPr>
                <w:rFonts w:ascii="Times New Roman" w:hAnsi="Times New Roman"/>
                <w:b/>
                <w:bCs/>
                <w:sz w:val="28"/>
                <w:szCs w:val="28"/>
              </w:rPr>
            </w:pPr>
            <w:r w:rsidRPr="002B66D0">
              <w:rPr>
                <w:rFonts w:ascii="Times New Roman" w:hAnsi="Times New Roman"/>
                <w:sz w:val="28"/>
                <w:szCs w:val="28"/>
                <w:lang w:eastAsia="uk-UA"/>
              </w:rPr>
              <w:t>66,87±1,72</w:t>
            </w:r>
          </w:p>
        </w:tc>
        <w:tc>
          <w:tcPr>
            <w:tcW w:w="2268" w:type="dxa"/>
          </w:tcPr>
          <w:p w:rsidR="005D6312" w:rsidRPr="002B66D0" w:rsidRDefault="005D6312" w:rsidP="00097B78">
            <w:pPr>
              <w:widowControl w:val="0"/>
              <w:spacing w:after="0" w:line="386" w:lineRule="auto"/>
              <w:jc w:val="center"/>
              <w:rPr>
                <w:rFonts w:ascii="Times New Roman" w:hAnsi="Times New Roman"/>
                <w:b/>
                <w:bCs/>
                <w:sz w:val="28"/>
                <w:szCs w:val="28"/>
              </w:rPr>
            </w:pPr>
            <w:r w:rsidRPr="002B66D0">
              <w:rPr>
                <w:rFonts w:ascii="Times New Roman" w:hAnsi="Times New Roman"/>
                <w:sz w:val="28"/>
                <w:szCs w:val="28"/>
                <w:lang w:eastAsia="uk-UA"/>
              </w:rPr>
              <w:t>71,66±1,79</w:t>
            </w:r>
          </w:p>
        </w:tc>
        <w:tc>
          <w:tcPr>
            <w:tcW w:w="2233" w:type="dxa"/>
          </w:tcPr>
          <w:p w:rsidR="005D6312" w:rsidRPr="002B66D0" w:rsidRDefault="005D6312" w:rsidP="00097B78">
            <w:pPr>
              <w:widowControl w:val="0"/>
              <w:spacing w:after="0" w:line="386" w:lineRule="auto"/>
              <w:jc w:val="center"/>
              <w:rPr>
                <w:rFonts w:ascii="Times New Roman" w:hAnsi="Times New Roman"/>
                <w:b/>
                <w:bCs/>
                <w:sz w:val="28"/>
                <w:szCs w:val="28"/>
              </w:rPr>
            </w:pPr>
            <w:r w:rsidRPr="002B66D0">
              <w:rPr>
                <w:rFonts w:ascii="Times New Roman" w:hAnsi="Times New Roman"/>
                <w:sz w:val="28"/>
                <w:szCs w:val="28"/>
                <w:lang w:eastAsia="uk-UA"/>
              </w:rPr>
              <w:t>68,28±1,51</w:t>
            </w:r>
          </w:p>
        </w:tc>
      </w:tr>
    </w:tbl>
    <w:p w:rsidR="005D6312" w:rsidRPr="002B66D0" w:rsidRDefault="005D6312" w:rsidP="005750DE">
      <w:pPr>
        <w:spacing w:after="0" w:line="360" w:lineRule="auto"/>
        <w:ind w:firstLine="709"/>
        <w:jc w:val="both"/>
        <w:rPr>
          <w:rFonts w:ascii="Times New Roman" w:hAnsi="Times New Roman"/>
          <w:sz w:val="28"/>
          <w:szCs w:val="28"/>
          <w:lang w:eastAsia="ru-RU"/>
        </w:rPr>
      </w:pPr>
    </w:p>
    <w:p w:rsidR="005D6312" w:rsidRPr="002B66D0" w:rsidRDefault="005D6312" w:rsidP="005750DE">
      <w:pPr>
        <w:spacing w:after="0" w:line="360" w:lineRule="auto"/>
        <w:ind w:firstLine="709"/>
        <w:jc w:val="both"/>
        <w:rPr>
          <w:rFonts w:ascii="Times New Roman" w:hAnsi="Times New Roman"/>
          <w:sz w:val="28"/>
          <w:szCs w:val="28"/>
          <w:lang w:eastAsia="ru-RU"/>
        </w:rPr>
      </w:pPr>
      <w:r w:rsidRPr="002B66D0">
        <w:rPr>
          <w:rFonts w:ascii="Times New Roman" w:hAnsi="Times New Roman"/>
          <w:sz w:val="28"/>
          <w:szCs w:val="28"/>
          <w:lang w:eastAsia="ru-RU"/>
        </w:rPr>
        <w:t>Після проведеного експерименту після закінчення 4-х місяців занять найбільш значущі позитивні зміни відбулися за такими показниками фізичного розвитку: ОГК, вага, функціонального стану, ІГСТ, проба Штанге, рухової підготовленості, жим штанги лежачи, витривалість м'язів живота, психомоторики почуття, Т – т макс.</w:t>
      </w:r>
      <w:r>
        <w:rPr>
          <w:rFonts w:ascii="Times New Roman" w:hAnsi="Times New Roman"/>
          <w:sz w:val="28"/>
          <w:szCs w:val="28"/>
          <w:lang w:eastAsia="ru-RU"/>
        </w:rPr>
        <w:t xml:space="preserve"> </w:t>
      </w:r>
      <w:r w:rsidRPr="002B66D0">
        <w:rPr>
          <w:rFonts w:ascii="Times New Roman" w:hAnsi="Times New Roman"/>
          <w:sz w:val="28"/>
          <w:szCs w:val="28"/>
          <w:lang w:eastAsia="ru-RU"/>
        </w:rPr>
        <w:t>Показники фізичного розвитку виявилися найбільш схильні до змін у першій групі 16 - 25 років. ОГК збільшилася ЗЗМ. проти 2,12 та 1,89 відповідно. Вага 3,95 проти 3,39 та - 0,94.</w:t>
      </w:r>
    </w:p>
    <w:p w:rsidR="005D6312" w:rsidRPr="002B66D0" w:rsidRDefault="005D6312" w:rsidP="005750DE">
      <w:pPr>
        <w:spacing w:after="0" w:line="360" w:lineRule="auto"/>
        <w:ind w:firstLine="709"/>
        <w:jc w:val="both"/>
        <w:rPr>
          <w:rFonts w:ascii="Times New Roman" w:hAnsi="Times New Roman"/>
          <w:sz w:val="28"/>
          <w:szCs w:val="28"/>
          <w:lang w:eastAsia="ru-RU"/>
        </w:rPr>
      </w:pPr>
      <w:r w:rsidRPr="002B66D0">
        <w:rPr>
          <w:rFonts w:ascii="Times New Roman" w:hAnsi="Times New Roman"/>
          <w:sz w:val="28"/>
          <w:szCs w:val="28"/>
          <w:lang w:eastAsia="ru-RU"/>
        </w:rPr>
        <w:t xml:space="preserve">Термін «конституція» походить від латинського слова constitutio, що в перекладі означає будову чогось. Як відомо, загальноприйнятого формулювання поняття конституція немає. </w:t>
      </w:r>
    </w:p>
    <w:p w:rsidR="005D6312" w:rsidRPr="002B66D0" w:rsidRDefault="005D6312" w:rsidP="005750DE">
      <w:pPr>
        <w:spacing w:after="0" w:line="360" w:lineRule="auto"/>
        <w:ind w:firstLine="709"/>
        <w:jc w:val="both"/>
        <w:rPr>
          <w:rFonts w:ascii="Times New Roman" w:hAnsi="Times New Roman"/>
          <w:sz w:val="28"/>
          <w:szCs w:val="28"/>
          <w:lang w:eastAsia="ru-RU"/>
        </w:rPr>
      </w:pPr>
      <w:r w:rsidRPr="002B66D0">
        <w:rPr>
          <w:rFonts w:ascii="Times New Roman" w:hAnsi="Times New Roman"/>
          <w:sz w:val="28"/>
          <w:szCs w:val="28"/>
          <w:lang w:eastAsia="ru-RU"/>
        </w:rPr>
        <w:t>Конституційні особливості людини визначаються низкою чинників. З них насамперед слід зазначити спадкові фактори та фактори, набуті людиною протягом життя та в процесі його розвитку. З факторів, що впливають на особливості статури, безсумнівно, першорядне значення мають генетичні впливи, але необхідно вказати і на соціальні умови, харчування, перенесені хвороби, умови праці, заняття спортом.</w:t>
      </w:r>
    </w:p>
    <w:p w:rsidR="005D6312" w:rsidRDefault="005D6312" w:rsidP="005750DE">
      <w:pPr>
        <w:spacing w:after="0" w:line="360" w:lineRule="auto"/>
        <w:ind w:firstLine="709"/>
        <w:jc w:val="both"/>
        <w:rPr>
          <w:rFonts w:ascii="Times New Roman" w:hAnsi="Times New Roman"/>
          <w:sz w:val="28"/>
          <w:szCs w:val="28"/>
          <w:lang w:eastAsia="ru-RU"/>
        </w:rPr>
      </w:pPr>
      <w:r w:rsidRPr="002B66D0">
        <w:rPr>
          <w:rFonts w:ascii="Times New Roman" w:hAnsi="Times New Roman"/>
          <w:sz w:val="28"/>
          <w:szCs w:val="28"/>
          <w:lang w:eastAsia="ru-RU"/>
        </w:rPr>
        <w:t xml:space="preserve">Особливості статури не є сталим поняттям. На статуру можуть впливати зовнішні чинники, до яких відносяться умови життя та соціальні чинники. </w:t>
      </w:r>
    </w:p>
    <w:p w:rsidR="005D6312" w:rsidRPr="002B66D0" w:rsidRDefault="005D6312" w:rsidP="005750DE">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П</w:t>
      </w:r>
      <w:r w:rsidRPr="002B66D0">
        <w:rPr>
          <w:rFonts w:ascii="Times New Roman" w:hAnsi="Times New Roman"/>
          <w:sz w:val="28"/>
          <w:szCs w:val="28"/>
          <w:lang w:eastAsia="ru-RU"/>
        </w:rPr>
        <w:t>роблема конституції тілобудови є і соціальною проблемою, особливо добре це помітно на прикладі американців, у яких у зв'язку з високою калорійністю харчування проблема ожиріння переросла в масштаб загальнодержавної.</w:t>
      </w:r>
    </w:p>
    <w:p w:rsidR="005D6312" w:rsidRDefault="005D6312" w:rsidP="005750DE">
      <w:pPr>
        <w:spacing w:after="0" w:line="360" w:lineRule="auto"/>
        <w:ind w:firstLine="709"/>
        <w:jc w:val="both"/>
        <w:rPr>
          <w:rFonts w:ascii="Times New Roman" w:hAnsi="Times New Roman"/>
          <w:sz w:val="28"/>
          <w:szCs w:val="28"/>
          <w:lang w:eastAsia="ru-RU"/>
        </w:rPr>
      </w:pPr>
      <w:r w:rsidRPr="002B66D0">
        <w:rPr>
          <w:rFonts w:ascii="Times New Roman" w:hAnsi="Times New Roman"/>
          <w:sz w:val="28"/>
          <w:szCs w:val="28"/>
          <w:lang w:eastAsia="ru-RU"/>
        </w:rPr>
        <w:t xml:space="preserve">За всього різноманіття людських індивідуальностей розрізняють, зазвичай, ряд конституційних типів. Нині налічують понад сто класифікацій конституції людини, заснованих на різних ознаках. </w:t>
      </w:r>
    </w:p>
    <w:p w:rsidR="005D6312" w:rsidRPr="002B66D0" w:rsidRDefault="005D6312" w:rsidP="005750DE">
      <w:pPr>
        <w:spacing w:after="0" w:line="360" w:lineRule="auto"/>
        <w:ind w:firstLine="709"/>
        <w:jc w:val="both"/>
        <w:rPr>
          <w:rFonts w:ascii="Times New Roman" w:hAnsi="Times New Roman"/>
          <w:sz w:val="28"/>
          <w:szCs w:val="28"/>
          <w:lang w:eastAsia="ru-RU"/>
        </w:rPr>
      </w:pPr>
      <w:r w:rsidRPr="002B66D0">
        <w:rPr>
          <w:rFonts w:ascii="Times New Roman" w:hAnsi="Times New Roman"/>
          <w:sz w:val="28"/>
          <w:szCs w:val="28"/>
          <w:lang w:eastAsia="ru-RU"/>
        </w:rPr>
        <w:t>Тому існують конституційні схеми в основу яких покладено морфологічні, фізіологічні, ембріологічні, гістологічні, нервово-психічні та інші критерії.</w:t>
      </w:r>
    </w:p>
    <w:p w:rsidR="005D6312" w:rsidRPr="002B66D0" w:rsidRDefault="005D6312" w:rsidP="005750DE">
      <w:pPr>
        <w:spacing w:after="0" w:line="360" w:lineRule="auto"/>
        <w:ind w:firstLine="709"/>
        <w:jc w:val="both"/>
        <w:rPr>
          <w:rFonts w:ascii="Times New Roman" w:hAnsi="Times New Roman"/>
          <w:sz w:val="28"/>
          <w:szCs w:val="28"/>
          <w:lang w:eastAsia="ru-RU"/>
        </w:rPr>
      </w:pPr>
      <w:r w:rsidRPr="002B66D0">
        <w:rPr>
          <w:rFonts w:ascii="Times New Roman" w:hAnsi="Times New Roman"/>
          <w:sz w:val="28"/>
          <w:szCs w:val="28"/>
          <w:lang w:eastAsia="ru-RU"/>
        </w:rPr>
        <w:t>Ми використовували класифікацію, запропоновану [</w:t>
      </w:r>
      <w:r>
        <w:rPr>
          <w:rFonts w:ascii="Times New Roman" w:hAnsi="Times New Roman"/>
          <w:sz w:val="28"/>
          <w:szCs w:val="28"/>
          <w:lang w:eastAsia="ru-RU"/>
        </w:rPr>
        <w:t>1, 7</w:t>
      </w:r>
      <w:r w:rsidRPr="002B66D0">
        <w:rPr>
          <w:rFonts w:ascii="Times New Roman" w:hAnsi="Times New Roman"/>
          <w:sz w:val="28"/>
          <w:szCs w:val="28"/>
          <w:lang w:eastAsia="ru-RU"/>
        </w:rPr>
        <w:t>], оскільки жирові відкладення та мускулатура найбільш схильні до зміни при заняттях атлетичною гімнастикою і є найбільш важливими ознаками конституції, яка ґрунтується на диференціюванні тотальних розмірів тіла, вивчення особливостей метаболізму та включає три типи статури.</w:t>
      </w:r>
    </w:p>
    <w:p w:rsidR="005D6312" w:rsidRPr="002B66D0" w:rsidRDefault="005D6312" w:rsidP="005750DE">
      <w:pPr>
        <w:spacing w:after="0" w:line="360" w:lineRule="auto"/>
        <w:ind w:firstLine="709"/>
        <w:jc w:val="both"/>
        <w:rPr>
          <w:rFonts w:ascii="Times New Roman" w:hAnsi="Times New Roman"/>
          <w:sz w:val="28"/>
          <w:szCs w:val="28"/>
          <w:lang w:eastAsia="ru-RU"/>
        </w:rPr>
      </w:pPr>
      <w:r w:rsidRPr="002B66D0">
        <w:rPr>
          <w:rFonts w:ascii="Times New Roman" w:hAnsi="Times New Roman"/>
          <w:sz w:val="28"/>
          <w:szCs w:val="28"/>
          <w:lang w:eastAsia="ru-RU"/>
        </w:rPr>
        <w:t>1.</w:t>
      </w:r>
      <w:r w:rsidRPr="002B66D0">
        <w:rPr>
          <w:rFonts w:ascii="Times New Roman" w:hAnsi="Times New Roman"/>
          <w:sz w:val="28"/>
          <w:szCs w:val="28"/>
          <w:lang w:eastAsia="ru-RU"/>
        </w:rPr>
        <w:tab/>
        <w:t>Гіперстеніки - масивні, міцної статури люди, що характеризуються</w:t>
      </w:r>
      <w:r>
        <w:rPr>
          <w:rFonts w:ascii="Times New Roman" w:hAnsi="Times New Roman"/>
          <w:sz w:val="28"/>
          <w:szCs w:val="28"/>
          <w:lang w:eastAsia="ru-RU"/>
        </w:rPr>
        <w:t xml:space="preserve"> </w:t>
      </w:r>
      <w:r w:rsidRPr="002B66D0">
        <w:rPr>
          <w:rFonts w:ascii="Times New Roman" w:hAnsi="Times New Roman"/>
          <w:sz w:val="28"/>
          <w:szCs w:val="28"/>
          <w:lang w:eastAsia="ru-RU"/>
        </w:rPr>
        <w:t>відносно довгим тулубом і короткими кінцівками, добре розвиненою системою травлення.</w:t>
      </w:r>
    </w:p>
    <w:p w:rsidR="005D6312" w:rsidRPr="002B66D0" w:rsidRDefault="005D6312" w:rsidP="005750DE">
      <w:pPr>
        <w:spacing w:after="0" w:line="360" w:lineRule="auto"/>
        <w:ind w:firstLine="709"/>
        <w:jc w:val="both"/>
        <w:rPr>
          <w:rFonts w:ascii="Times New Roman" w:hAnsi="Times New Roman"/>
          <w:sz w:val="28"/>
          <w:szCs w:val="28"/>
          <w:lang w:eastAsia="ru-RU"/>
        </w:rPr>
      </w:pPr>
      <w:r w:rsidRPr="002B66D0">
        <w:rPr>
          <w:rFonts w:ascii="Times New Roman" w:hAnsi="Times New Roman"/>
          <w:sz w:val="28"/>
          <w:szCs w:val="28"/>
          <w:lang w:eastAsia="ru-RU"/>
        </w:rPr>
        <w:t>2.</w:t>
      </w:r>
      <w:r w:rsidRPr="002B66D0">
        <w:rPr>
          <w:rFonts w:ascii="Times New Roman" w:hAnsi="Times New Roman"/>
          <w:sz w:val="28"/>
          <w:szCs w:val="28"/>
          <w:lang w:eastAsia="ru-RU"/>
        </w:rPr>
        <w:tab/>
        <w:t>Нормостеніки – з нормальним середнім розвитком кісткової та м'язової системи, помірним жировими відкладеннями.</w:t>
      </w:r>
    </w:p>
    <w:p w:rsidR="005D6312" w:rsidRPr="002B66D0" w:rsidRDefault="005D6312" w:rsidP="005750DE">
      <w:pPr>
        <w:spacing w:after="0" w:line="360" w:lineRule="auto"/>
        <w:ind w:firstLine="709"/>
        <w:jc w:val="both"/>
        <w:rPr>
          <w:rFonts w:ascii="Times New Roman" w:hAnsi="Times New Roman"/>
          <w:sz w:val="28"/>
          <w:szCs w:val="28"/>
          <w:lang w:eastAsia="ru-RU"/>
        </w:rPr>
      </w:pPr>
      <w:r w:rsidRPr="002B66D0">
        <w:rPr>
          <w:rFonts w:ascii="Times New Roman" w:hAnsi="Times New Roman"/>
          <w:sz w:val="28"/>
          <w:szCs w:val="28"/>
          <w:lang w:eastAsia="ru-RU"/>
        </w:rPr>
        <w:t>3.</w:t>
      </w:r>
      <w:r w:rsidRPr="002B66D0">
        <w:rPr>
          <w:rFonts w:ascii="Times New Roman" w:hAnsi="Times New Roman"/>
          <w:sz w:val="28"/>
          <w:szCs w:val="28"/>
          <w:lang w:eastAsia="ru-RU"/>
        </w:rPr>
        <w:tab/>
        <w:t>Астеніки – з вузькою грудною клітиною, слабким жировідкладенням, слабкою мускулатурою, вузькими кістками, витягнутим у довжину тілом, швидкий обмін речовин.</w:t>
      </w:r>
    </w:p>
    <w:p w:rsidR="005D6312" w:rsidRDefault="005D6312" w:rsidP="005750DE">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bookmarkStart w:id="1" w:name="_Hlk198502921"/>
      <w:bookmarkStart w:id="2" w:name="_Hlk198503536"/>
      <w:r>
        <w:rPr>
          <w:rFonts w:ascii="Times New Roman" w:hAnsi="Times New Roman"/>
          <w:sz w:val="28"/>
          <w:szCs w:val="28"/>
          <w:lang w:eastAsia="ru-RU"/>
        </w:rPr>
        <w:t>Отже, е</w:t>
      </w:r>
      <w:r w:rsidRPr="002B66D0">
        <w:rPr>
          <w:rFonts w:ascii="Times New Roman" w:hAnsi="Times New Roman"/>
          <w:sz w:val="28"/>
          <w:szCs w:val="28"/>
          <w:lang w:eastAsia="ru-RU"/>
        </w:rPr>
        <w:t>лементи змісту методики з</w:t>
      </w:r>
      <w:r>
        <w:rPr>
          <w:rFonts w:ascii="Times New Roman" w:hAnsi="Times New Roman"/>
          <w:sz w:val="28"/>
          <w:szCs w:val="28"/>
          <w:lang w:eastAsia="ru-RU"/>
        </w:rPr>
        <w:t>анять</w:t>
      </w:r>
      <w:r w:rsidRPr="002B66D0">
        <w:rPr>
          <w:rFonts w:ascii="Times New Roman" w:hAnsi="Times New Roman"/>
          <w:sz w:val="28"/>
          <w:szCs w:val="28"/>
          <w:lang w:eastAsia="ru-RU"/>
        </w:rPr>
        <w:t xml:space="preserve"> атлети</w:t>
      </w:r>
      <w:r>
        <w:rPr>
          <w:rFonts w:ascii="Times New Roman" w:hAnsi="Times New Roman"/>
          <w:sz w:val="28"/>
          <w:szCs w:val="28"/>
          <w:lang w:eastAsia="ru-RU"/>
        </w:rPr>
        <w:t xml:space="preserve">чною гімнастикою </w:t>
      </w:r>
      <w:r w:rsidRPr="002B66D0">
        <w:rPr>
          <w:rFonts w:ascii="Times New Roman" w:hAnsi="Times New Roman"/>
          <w:sz w:val="28"/>
          <w:szCs w:val="28"/>
          <w:lang w:eastAsia="ru-RU"/>
        </w:rPr>
        <w:t xml:space="preserve">обумовлені </w:t>
      </w:r>
      <w:bookmarkStart w:id="3" w:name="_Hlk198503158"/>
      <w:r w:rsidRPr="002B66D0">
        <w:rPr>
          <w:rFonts w:ascii="Times New Roman" w:hAnsi="Times New Roman"/>
          <w:sz w:val="28"/>
          <w:szCs w:val="28"/>
          <w:lang w:eastAsia="ru-RU"/>
        </w:rPr>
        <w:t>конституційними особливостями</w:t>
      </w:r>
      <w:bookmarkEnd w:id="3"/>
      <w:r w:rsidRPr="002B66D0">
        <w:rPr>
          <w:rFonts w:ascii="Times New Roman" w:hAnsi="Times New Roman"/>
          <w:sz w:val="28"/>
          <w:szCs w:val="28"/>
          <w:lang w:eastAsia="ru-RU"/>
        </w:rPr>
        <w:t xml:space="preserve">, до яких включені наступні деталі: спрямованість занять, характер навантаження, кількість занять на тиждень, тривалість одного заняття, кількості повторень, інтенсивність навантаження, потужність навантаження, методичні принципи за Вейдером, основні види фізичної активності (силові вправи, аеробні вправи, вправи на розтягування – стречінг). </w:t>
      </w:r>
      <w:bookmarkEnd w:id="1"/>
    </w:p>
    <w:p w:rsidR="005D6312" w:rsidRDefault="005D6312" w:rsidP="005750DE">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2B66D0">
        <w:rPr>
          <w:rFonts w:ascii="Times New Roman" w:hAnsi="Times New Roman"/>
          <w:sz w:val="28"/>
          <w:szCs w:val="28"/>
          <w:lang w:eastAsia="ru-RU"/>
        </w:rPr>
        <w:t>Методика складена з індивідуальних завдань, які різняться між собою залежно від типу статури. Астенічний тип – збільшення сили м'язів, підвищення загальної маси тіла. Нормостенічний тип – збільшення ваги тіла за рахунок гіпертрофії м'язів, збільшення сили м'язів. Гіперстенічний тип – зниження ваги тіла за рахунок жирової тканини, збільшення силової витривалості м'язів.</w:t>
      </w:r>
    </w:p>
    <w:bookmarkEnd w:id="2"/>
    <w:p w:rsidR="005D6312" w:rsidRDefault="005D6312" w:rsidP="00F80EAF">
      <w:pPr>
        <w:spacing w:after="0" w:line="360" w:lineRule="auto"/>
        <w:ind w:firstLine="709"/>
        <w:jc w:val="center"/>
        <w:rPr>
          <w:rFonts w:ascii="Times New Roman" w:hAnsi="Times New Roman"/>
          <w:b/>
          <w:sz w:val="28"/>
          <w:szCs w:val="28"/>
        </w:rPr>
      </w:pPr>
    </w:p>
    <w:p w:rsidR="005D6312" w:rsidRPr="00F80EAF" w:rsidRDefault="005D6312" w:rsidP="00C831C7">
      <w:pPr>
        <w:spacing w:after="0" w:line="360" w:lineRule="auto"/>
        <w:ind w:firstLine="709"/>
        <w:rPr>
          <w:rFonts w:ascii="Times New Roman" w:hAnsi="Times New Roman"/>
          <w:b/>
          <w:sz w:val="28"/>
          <w:szCs w:val="28"/>
        </w:rPr>
      </w:pPr>
      <w:r w:rsidRPr="00F80EAF">
        <w:rPr>
          <w:rFonts w:ascii="Times New Roman" w:hAnsi="Times New Roman"/>
          <w:b/>
          <w:sz w:val="28"/>
          <w:szCs w:val="28"/>
        </w:rPr>
        <w:t>Література</w:t>
      </w:r>
      <w:r>
        <w:rPr>
          <w:rFonts w:ascii="Times New Roman" w:hAnsi="Times New Roman"/>
          <w:b/>
          <w:sz w:val="28"/>
          <w:szCs w:val="28"/>
        </w:rPr>
        <w:t>:</w:t>
      </w:r>
    </w:p>
    <w:p w:rsidR="005D6312" w:rsidRPr="006113E5" w:rsidRDefault="005D6312" w:rsidP="00DE0B8E">
      <w:pPr>
        <w:pStyle w:val="ListParagraph"/>
        <w:numPr>
          <w:ilvl w:val="0"/>
          <w:numId w:val="1"/>
        </w:numPr>
        <w:spacing w:after="0" w:line="360" w:lineRule="auto"/>
        <w:ind w:left="0"/>
        <w:jc w:val="both"/>
        <w:rPr>
          <w:rFonts w:ascii="Times New Roman" w:hAnsi="Times New Roman"/>
          <w:sz w:val="28"/>
          <w:szCs w:val="28"/>
        </w:rPr>
      </w:pPr>
      <w:r w:rsidRPr="006113E5">
        <w:rPr>
          <w:rFonts w:ascii="Times New Roman" w:hAnsi="Times New Roman"/>
          <w:sz w:val="28"/>
          <w:szCs w:val="28"/>
        </w:rPr>
        <w:t xml:space="preserve">Апанасенко Г., Долженко Л. Рівень здоров’я і фізіолочні резерви організму. </w:t>
      </w:r>
      <w:r w:rsidRPr="006113E5">
        <w:rPr>
          <w:rFonts w:ascii="Times New Roman" w:hAnsi="Times New Roman"/>
          <w:i/>
          <w:iCs/>
          <w:sz w:val="28"/>
          <w:szCs w:val="28"/>
        </w:rPr>
        <w:t>Теорія і методика фіз. виховання і спорту</w:t>
      </w:r>
      <w:r w:rsidRPr="006113E5">
        <w:rPr>
          <w:rFonts w:ascii="Times New Roman" w:hAnsi="Times New Roman"/>
          <w:sz w:val="28"/>
          <w:szCs w:val="28"/>
        </w:rPr>
        <w:t>. 2007. №1. С. 17–21.</w:t>
      </w:r>
    </w:p>
    <w:p w:rsidR="005D6312" w:rsidRPr="009100F4" w:rsidRDefault="005D6312" w:rsidP="00DE0B8E">
      <w:pPr>
        <w:pStyle w:val="ListParagraph"/>
        <w:numPr>
          <w:ilvl w:val="0"/>
          <w:numId w:val="1"/>
        </w:numPr>
        <w:spacing w:after="0" w:line="360" w:lineRule="auto"/>
        <w:ind w:left="0"/>
        <w:jc w:val="both"/>
        <w:rPr>
          <w:rFonts w:ascii="Times New Roman" w:hAnsi="Times New Roman"/>
          <w:sz w:val="28"/>
          <w:szCs w:val="28"/>
        </w:rPr>
      </w:pPr>
      <w:r w:rsidRPr="00EE30CD">
        <w:rPr>
          <w:rFonts w:ascii="Times New Roman" w:hAnsi="Times New Roman"/>
          <w:sz w:val="28"/>
          <w:szCs w:val="28"/>
        </w:rPr>
        <w:t xml:space="preserve">Гулбані Р.Ш., Коса А.О. Корекція постави студентів 18-19 років шляхом зміцнення «м’язового корсета». </w:t>
      </w:r>
      <w:r w:rsidRPr="00C831C7">
        <w:rPr>
          <w:rFonts w:ascii="Times New Roman" w:hAnsi="Times New Roman"/>
          <w:i/>
          <w:iCs/>
          <w:sz w:val="28"/>
          <w:szCs w:val="28"/>
        </w:rPr>
        <w:t>Педагогіка, психологія та медико-біологічні</w:t>
      </w:r>
      <w:r>
        <w:rPr>
          <w:rFonts w:ascii="Times New Roman" w:hAnsi="Times New Roman"/>
          <w:i/>
          <w:iCs/>
          <w:sz w:val="28"/>
          <w:szCs w:val="28"/>
        </w:rPr>
        <w:t xml:space="preserve"> </w:t>
      </w:r>
      <w:r w:rsidRPr="00C831C7">
        <w:rPr>
          <w:rFonts w:ascii="Times New Roman" w:hAnsi="Times New Roman"/>
          <w:i/>
          <w:iCs/>
          <w:sz w:val="28"/>
          <w:szCs w:val="28"/>
        </w:rPr>
        <w:t>проблеми</w:t>
      </w:r>
      <w:r>
        <w:rPr>
          <w:rFonts w:ascii="Times New Roman" w:hAnsi="Times New Roman"/>
          <w:i/>
          <w:iCs/>
          <w:sz w:val="28"/>
          <w:szCs w:val="28"/>
        </w:rPr>
        <w:t xml:space="preserve"> </w:t>
      </w:r>
      <w:r w:rsidRPr="00C831C7">
        <w:rPr>
          <w:rFonts w:ascii="Times New Roman" w:hAnsi="Times New Roman"/>
          <w:i/>
          <w:iCs/>
          <w:sz w:val="28"/>
          <w:szCs w:val="28"/>
        </w:rPr>
        <w:t>фізичного</w:t>
      </w:r>
      <w:r>
        <w:rPr>
          <w:rFonts w:ascii="Times New Roman" w:hAnsi="Times New Roman"/>
          <w:i/>
          <w:iCs/>
          <w:sz w:val="28"/>
          <w:szCs w:val="28"/>
        </w:rPr>
        <w:t xml:space="preserve"> </w:t>
      </w:r>
      <w:r w:rsidRPr="00C831C7">
        <w:rPr>
          <w:rFonts w:ascii="Times New Roman" w:hAnsi="Times New Roman"/>
          <w:i/>
          <w:iCs/>
          <w:sz w:val="28"/>
          <w:szCs w:val="28"/>
        </w:rPr>
        <w:t>виховання і спорту</w:t>
      </w:r>
      <w:r w:rsidRPr="00C831C7">
        <w:rPr>
          <w:rFonts w:ascii="Times New Roman" w:hAnsi="Times New Roman"/>
          <w:sz w:val="28"/>
          <w:szCs w:val="28"/>
        </w:rPr>
        <w:t xml:space="preserve">: науковий журнал. </w:t>
      </w:r>
      <w:r w:rsidRPr="009100F4">
        <w:rPr>
          <w:rFonts w:ascii="Times New Roman" w:hAnsi="Times New Roman"/>
          <w:sz w:val="28"/>
          <w:szCs w:val="28"/>
        </w:rPr>
        <w:t xml:space="preserve">Харків: ХОВНОКУ-ХДАДМ. 2010.  №5.  С. 40–43. </w:t>
      </w:r>
    </w:p>
    <w:p w:rsidR="005D6312" w:rsidRPr="009100F4" w:rsidRDefault="005D6312" w:rsidP="00DE0B8E">
      <w:pPr>
        <w:pStyle w:val="ListParagraph"/>
        <w:numPr>
          <w:ilvl w:val="0"/>
          <w:numId w:val="1"/>
        </w:numPr>
        <w:spacing w:after="0" w:line="360" w:lineRule="auto"/>
        <w:ind w:left="0"/>
        <w:jc w:val="both"/>
        <w:rPr>
          <w:rFonts w:ascii="Times New Roman" w:hAnsi="Times New Roman"/>
          <w:sz w:val="28"/>
          <w:szCs w:val="28"/>
        </w:rPr>
      </w:pPr>
      <w:r w:rsidRPr="00737B96">
        <w:rPr>
          <w:rFonts w:ascii="Times New Roman" w:hAnsi="Times New Roman"/>
          <w:sz w:val="28"/>
          <w:szCs w:val="28"/>
          <w:lang w:val="ru-RU"/>
        </w:rPr>
        <w:t>Кириченко Т.Г. Базисні</w:t>
      </w:r>
      <w:r>
        <w:rPr>
          <w:rFonts w:ascii="Times New Roman" w:hAnsi="Times New Roman"/>
          <w:sz w:val="28"/>
          <w:szCs w:val="28"/>
          <w:lang w:val="ru-RU"/>
        </w:rPr>
        <w:t xml:space="preserve"> </w:t>
      </w:r>
      <w:r w:rsidRPr="00737B96">
        <w:rPr>
          <w:rFonts w:ascii="Times New Roman" w:hAnsi="Times New Roman"/>
          <w:sz w:val="28"/>
          <w:szCs w:val="28"/>
          <w:lang w:val="ru-RU"/>
        </w:rPr>
        <w:t>основи психолого-педагогічного</w:t>
      </w:r>
      <w:r>
        <w:rPr>
          <w:rFonts w:ascii="Times New Roman" w:hAnsi="Times New Roman"/>
          <w:sz w:val="28"/>
          <w:szCs w:val="28"/>
          <w:lang w:val="ru-RU"/>
        </w:rPr>
        <w:t xml:space="preserve"> </w:t>
      </w:r>
      <w:r w:rsidRPr="00737B96">
        <w:rPr>
          <w:rFonts w:ascii="Times New Roman" w:hAnsi="Times New Roman"/>
          <w:sz w:val="28"/>
          <w:szCs w:val="28"/>
          <w:lang w:val="ru-RU"/>
        </w:rPr>
        <w:t>забезпечення</w:t>
      </w:r>
      <w:r>
        <w:rPr>
          <w:rFonts w:ascii="Times New Roman" w:hAnsi="Times New Roman"/>
          <w:sz w:val="28"/>
          <w:szCs w:val="28"/>
          <w:lang w:val="ru-RU"/>
        </w:rPr>
        <w:t xml:space="preserve"> </w:t>
      </w:r>
      <w:r w:rsidRPr="00737B96">
        <w:rPr>
          <w:rFonts w:ascii="Times New Roman" w:hAnsi="Times New Roman"/>
          <w:sz w:val="28"/>
          <w:szCs w:val="28"/>
          <w:lang w:val="ru-RU"/>
        </w:rPr>
        <w:t>системи</w:t>
      </w:r>
      <w:r>
        <w:rPr>
          <w:rFonts w:ascii="Times New Roman" w:hAnsi="Times New Roman"/>
          <w:sz w:val="28"/>
          <w:szCs w:val="28"/>
          <w:lang w:val="ru-RU"/>
        </w:rPr>
        <w:t xml:space="preserve"> </w:t>
      </w:r>
      <w:r w:rsidRPr="00737B96">
        <w:rPr>
          <w:rFonts w:ascii="Times New Roman" w:hAnsi="Times New Roman"/>
          <w:sz w:val="28"/>
          <w:szCs w:val="28"/>
          <w:lang w:val="ru-RU"/>
        </w:rPr>
        <w:t>підготовки</w:t>
      </w:r>
      <w:r>
        <w:rPr>
          <w:rFonts w:ascii="Times New Roman" w:hAnsi="Times New Roman"/>
          <w:sz w:val="28"/>
          <w:szCs w:val="28"/>
          <w:lang w:val="ru-RU"/>
        </w:rPr>
        <w:t xml:space="preserve"> </w:t>
      </w:r>
      <w:r w:rsidRPr="00737B96">
        <w:rPr>
          <w:rFonts w:ascii="Times New Roman" w:hAnsi="Times New Roman"/>
          <w:sz w:val="28"/>
          <w:szCs w:val="28"/>
          <w:lang w:val="ru-RU"/>
        </w:rPr>
        <w:t xml:space="preserve">спортсменів. </w:t>
      </w:r>
      <w:r w:rsidRPr="00737B96">
        <w:rPr>
          <w:rFonts w:ascii="Times New Roman" w:hAnsi="Times New Roman"/>
          <w:i/>
          <w:iCs/>
          <w:sz w:val="28"/>
          <w:szCs w:val="28"/>
          <w:lang w:val="ru-RU"/>
        </w:rPr>
        <w:t>Науковий</w:t>
      </w:r>
      <w:r>
        <w:rPr>
          <w:rFonts w:ascii="Times New Roman" w:hAnsi="Times New Roman"/>
          <w:i/>
          <w:iCs/>
          <w:sz w:val="28"/>
          <w:szCs w:val="28"/>
          <w:lang w:val="ru-RU"/>
        </w:rPr>
        <w:t xml:space="preserve"> </w:t>
      </w:r>
      <w:r w:rsidRPr="00737B96">
        <w:rPr>
          <w:rFonts w:ascii="Times New Roman" w:hAnsi="Times New Roman"/>
          <w:i/>
          <w:iCs/>
          <w:sz w:val="28"/>
          <w:szCs w:val="28"/>
          <w:lang w:val="ru-RU"/>
        </w:rPr>
        <w:t xml:space="preserve">часопис НПУ імені М.П. Драгоманова. </w:t>
      </w:r>
      <w:r w:rsidRPr="00737B96">
        <w:rPr>
          <w:rFonts w:ascii="Times New Roman" w:hAnsi="Times New Roman"/>
          <w:sz w:val="28"/>
          <w:szCs w:val="28"/>
          <w:lang w:val="ru-RU"/>
        </w:rPr>
        <w:t xml:space="preserve">Серія 15. Вип 11К (156). </w:t>
      </w:r>
      <w:r w:rsidRPr="00850D6D">
        <w:rPr>
          <w:rFonts w:ascii="Times New Roman" w:hAnsi="Times New Roman"/>
          <w:sz w:val="28"/>
          <w:szCs w:val="28"/>
          <w:lang w:val="ru-RU"/>
        </w:rPr>
        <w:t xml:space="preserve">2022.  </w:t>
      </w:r>
      <w:r w:rsidRPr="009100F4">
        <w:rPr>
          <w:rFonts w:ascii="Times New Roman" w:hAnsi="Times New Roman"/>
          <w:sz w:val="28"/>
          <w:szCs w:val="28"/>
        </w:rPr>
        <w:t>С. 18-23.</w:t>
      </w:r>
    </w:p>
    <w:p w:rsidR="005D6312" w:rsidRPr="009100F4" w:rsidRDefault="005D6312" w:rsidP="00DE0B8E">
      <w:pPr>
        <w:pStyle w:val="ListParagraph"/>
        <w:numPr>
          <w:ilvl w:val="0"/>
          <w:numId w:val="1"/>
        </w:numPr>
        <w:spacing w:after="0" w:line="360" w:lineRule="auto"/>
        <w:ind w:left="0"/>
        <w:jc w:val="both"/>
        <w:rPr>
          <w:rFonts w:ascii="Times New Roman" w:hAnsi="Times New Roman"/>
          <w:sz w:val="28"/>
          <w:szCs w:val="28"/>
        </w:rPr>
      </w:pPr>
      <w:r w:rsidRPr="00737B96">
        <w:rPr>
          <w:rFonts w:ascii="Times New Roman" w:hAnsi="Times New Roman"/>
          <w:sz w:val="28"/>
          <w:szCs w:val="28"/>
          <w:lang w:val="ru-RU"/>
        </w:rPr>
        <w:t>Лавренюк В.С. Удосконалення</w:t>
      </w:r>
      <w:r>
        <w:rPr>
          <w:rFonts w:ascii="Times New Roman" w:hAnsi="Times New Roman"/>
          <w:sz w:val="28"/>
          <w:szCs w:val="28"/>
          <w:lang w:val="ru-RU"/>
        </w:rPr>
        <w:t xml:space="preserve"> </w:t>
      </w:r>
      <w:r w:rsidRPr="00737B96">
        <w:rPr>
          <w:rFonts w:ascii="Times New Roman" w:hAnsi="Times New Roman"/>
          <w:sz w:val="28"/>
          <w:szCs w:val="28"/>
          <w:lang w:val="ru-RU"/>
        </w:rPr>
        <w:t>силових</w:t>
      </w:r>
      <w:r>
        <w:rPr>
          <w:rFonts w:ascii="Times New Roman" w:hAnsi="Times New Roman"/>
          <w:sz w:val="28"/>
          <w:szCs w:val="28"/>
          <w:lang w:val="ru-RU"/>
        </w:rPr>
        <w:t xml:space="preserve"> </w:t>
      </w:r>
      <w:r w:rsidRPr="00737B96">
        <w:rPr>
          <w:rFonts w:ascii="Times New Roman" w:hAnsi="Times New Roman"/>
          <w:sz w:val="28"/>
          <w:szCs w:val="28"/>
          <w:lang w:val="ru-RU"/>
        </w:rPr>
        <w:t>здібностей</w:t>
      </w:r>
      <w:r>
        <w:rPr>
          <w:rFonts w:ascii="Times New Roman" w:hAnsi="Times New Roman"/>
          <w:sz w:val="28"/>
          <w:szCs w:val="28"/>
          <w:lang w:val="ru-RU"/>
        </w:rPr>
        <w:t xml:space="preserve"> </w:t>
      </w:r>
      <w:r w:rsidRPr="00737B96">
        <w:rPr>
          <w:rFonts w:ascii="Times New Roman" w:hAnsi="Times New Roman"/>
          <w:sz w:val="28"/>
          <w:szCs w:val="28"/>
          <w:lang w:val="ru-RU"/>
        </w:rPr>
        <w:t>студентів у навчальному</w:t>
      </w:r>
      <w:r>
        <w:rPr>
          <w:rFonts w:ascii="Times New Roman" w:hAnsi="Times New Roman"/>
          <w:sz w:val="28"/>
          <w:szCs w:val="28"/>
          <w:lang w:val="ru-RU"/>
        </w:rPr>
        <w:t xml:space="preserve"> </w:t>
      </w:r>
      <w:r w:rsidRPr="00737B96">
        <w:rPr>
          <w:rFonts w:ascii="Times New Roman" w:hAnsi="Times New Roman"/>
          <w:sz w:val="28"/>
          <w:szCs w:val="28"/>
          <w:lang w:val="ru-RU"/>
        </w:rPr>
        <w:t>процесі з фізичного</w:t>
      </w:r>
      <w:r>
        <w:rPr>
          <w:rFonts w:ascii="Times New Roman" w:hAnsi="Times New Roman"/>
          <w:sz w:val="28"/>
          <w:szCs w:val="28"/>
          <w:lang w:val="ru-RU"/>
        </w:rPr>
        <w:t xml:space="preserve"> </w:t>
      </w:r>
      <w:r w:rsidRPr="00737B96">
        <w:rPr>
          <w:rFonts w:ascii="Times New Roman" w:hAnsi="Times New Roman"/>
          <w:sz w:val="28"/>
          <w:szCs w:val="28"/>
          <w:lang w:val="ru-RU"/>
        </w:rPr>
        <w:t xml:space="preserve">виховання. </w:t>
      </w:r>
      <w:r w:rsidRPr="00737B96">
        <w:rPr>
          <w:rFonts w:ascii="Times New Roman" w:hAnsi="Times New Roman"/>
          <w:i/>
          <w:iCs/>
          <w:sz w:val="28"/>
          <w:szCs w:val="28"/>
          <w:lang w:val="ru-RU"/>
        </w:rPr>
        <w:t>Педагогіка, психологія та медико-біологічні</w:t>
      </w:r>
      <w:r>
        <w:rPr>
          <w:rFonts w:ascii="Times New Roman" w:hAnsi="Times New Roman"/>
          <w:i/>
          <w:iCs/>
          <w:sz w:val="28"/>
          <w:szCs w:val="28"/>
          <w:lang w:val="ru-RU"/>
        </w:rPr>
        <w:t xml:space="preserve"> </w:t>
      </w:r>
      <w:r w:rsidRPr="00737B96">
        <w:rPr>
          <w:rFonts w:ascii="Times New Roman" w:hAnsi="Times New Roman"/>
          <w:i/>
          <w:iCs/>
          <w:sz w:val="28"/>
          <w:szCs w:val="28"/>
          <w:lang w:val="ru-RU"/>
        </w:rPr>
        <w:t>проблеми</w:t>
      </w:r>
      <w:r>
        <w:rPr>
          <w:rFonts w:ascii="Times New Roman" w:hAnsi="Times New Roman"/>
          <w:i/>
          <w:iCs/>
          <w:sz w:val="28"/>
          <w:szCs w:val="28"/>
          <w:lang w:val="ru-RU"/>
        </w:rPr>
        <w:t xml:space="preserve"> </w:t>
      </w:r>
      <w:r w:rsidRPr="00737B96">
        <w:rPr>
          <w:rFonts w:ascii="Times New Roman" w:hAnsi="Times New Roman"/>
          <w:i/>
          <w:iCs/>
          <w:sz w:val="28"/>
          <w:szCs w:val="28"/>
          <w:lang w:val="ru-RU"/>
        </w:rPr>
        <w:t>фізичного</w:t>
      </w:r>
      <w:r>
        <w:rPr>
          <w:rFonts w:ascii="Times New Roman" w:hAnsi="Times New Roman"/>
          <w:i/>
          <w:iCs/>
          <w:sz w:val="28"/>
          <w:szCs w:val="28"/>
          <w:lang w:val="ru-RU"/>
        </w:rPr>
        <w:t xml:space="preserve"> </w:t>
      </w:r>
      <w:r w:rsidRPr="00737B96">
        <w:rPr>
          <w:rFonts w:ascii="Times New Roman" w:hAnsi="Times New Roman"/>
          <w:i/>
          <w:iCs/>
          <w:sz w:val="28"/>
          <w:szCs w:val="28"/>
          <w:lang w:val="ru-RU"/>
        </w:rPr>
        <w:t>виховання і спорту</w:t>
      </w:r>
      <w:r w:rsidRPr="00737B96">
        <w:rPr>
          <w:rFonts w:ascii="Times New Roman" w:hAnsi="Times New Roman"/>
          <w:sz w:val="28"/>
          <w:szCs w:val="28"/>
          <w:lang w:val="ru-RU"/>
        </w:rPr>
        <w:t xml:space="preserve">: науковий журнал. </w:t>
      </w:r>
      <w:r w:rsidRPr="009100F4">
        <w:rPr>
          <w:rFonts w:ascii="Times New Roman" w:hAnsi="Times New Roman"/>
          <w:sz w:val="28"/>
          <w:szCs w:val="28"/>
        </w:rPr>
        <w:t>Харків: ХОВНОКУ-ХДАДМ. 2011. №6. С. 74–77.</w:t>
      </w:r>
    </w:p>
    <w:p w:rsidR="005D6312" w:rsidRPr="00D647BF" w:rsidRDefault="005D6312" w:rsidP="00DE0B8E">
      <w:pPr>
        <w:pStyle w:val="ListParagraph"/>
        <w:numPr>
          <w:ilvl w:val="0"/>
          <w:numId w:val="1"/>
        </w:numPr>
        <w:spacing w:after="0" w:line="360" w:lineRule="auto"/>
        <w:ind w:left="0"/>
        <w:jc w:val="both"/>
        <w:rPr>
          <w:rFonts w:ascii="Times New Roman" w:hAnsi="Times New Roman"/>
          <w:sz w:val="28"/>
          <w:szCs w:val="28"/>
        </w:rPr>
      </w:pPr>
      <w:r w:rsidRPr="00C831C7">
        <w:rPr>
          <w:rFonts w:ascii="Times New Roman" w:hAnsi="Times New Roman"/>
          <w:sz w:val="28"/>
          <w:szCs w:val="28"/>
        </w:rPr>
        <w:t>Пронтенко</w:t>
      </w:r>
      <w:r>
        <w:rPr>
          <w:rFonts w:ascii="Times New Roman" w:hAnsi="Times New Roman"/>
          <w:sz w:val="28"/>
          <w:szCs w:val="28"/>
        </w:rPr>
        <w:t xml:space="preserve"> </w:t>
      </w:r>
      <w:r w:rsidRPr="00C831C7">
        <w:rPr>
          <w:rFonts w:ascii="Times New Roman" w:hAnsi="Times New Roman"/>
          <w:sz w:val="28"/>
          <w:szCs w:val="28"/>
        </w:rPr>
        <w:t>К.В., Кириченко</w:t>
      </w:r>
      <w:r>
        <w:rPr>
          <w:rFonts w:ascii="Times New Roman" w:hAnsi="Times New Roman"/>
          <w:sz w:val="28"/>
          <w:szCs w:val="28"/>
        </w:rPr>
        <w:t xml:space="preserve"> </w:t>
      </w:r>
      <w:r w:rsidRPr="00C831C7">
        <w:rPr>
          <w:rFonts w:ascii="Times New Roman" w:hAnsi="Times New Roman"/>
          <w:sz w:val="28"/>
          <w:szCs w:val="28"/>
        </w:rPr>
        <w:t>Т.Г., Пронтенко</w:t>
      </w:r>
      <w:r>
        <w:rPr>
          <w:rFonts w:ascii="Times New Roman" w:hAnsi="Times New Roman"/>
          <w:sz w:val="28"/>
          <w:szCs w:val="28"/>
        </w:rPr>
        <w:t xml:space="preserve"> </w:t>
      </w:r>
      <w:r w:rsidRPr="00C831C7">
        <w:rPr>
          <w:rFonts w:ascii="Times New Roman" w:hAnsi="Times New Roman"/>
          <w:sz w:val="28"/>
          <w:szCs w:val="28"/>
        </w:rPr>
        <w:t>В.В. Порівняльний</w:t>
      </w:r>
      <w:r>
        <w:rPr>
          <w:rFonts w:ascii="Times New Roman" w:hAnsi="Times New Roman"/>
          <w:sz w:val="28"/>
          <w:szCs w:val="28"/>
        </w:rPr>
        <w:t xml:space="preserve"> </w:t>
      </w:r>
      <w:r w:rsidRPr="00C831C7">
        <w:rPr>
          <w:rFonts w:ascii="Times New Roman" w:hAnsi="Times New Roman"/>
          <w:sz w:val="28"/>
          <w:szCs w:val="28"/>
        </w:rPr>
        <w:t>аналіз</w:t>
      </w:r>
      <w:r>
        <w:rPr>
          <w:rFonts w:ascii="Times New Roman" w:hAnsi="Times New Roman"/>
          <w:sz w:val="28"/>
          <w:szCs w:val="28"/>
        </w:rPr>
        <w:t xml:space="preserve"> </w:t>
      </w:r>
      <w:r w:rsidRPr="00C831C7">
        <w:rPr>
          <w:rFonts w:ascii="Times New Roman" w:hAnsi="Times New Roman"/>
          <w:sz w:val="28"/>
          <w:szCs w:val="28"/>
        </w:rPr>
        <w:t>тренувального</w:t>
      </w:r>
      <w:r>
        <w:rPr>
          <w:rFonts w:ascii="Times New Roman" w:hAnsi="Times New Roman"/>
          <w:sz w:val="28"/>
          <w:szCs w:val="28"/>
        </w:rPr>
        <w:t xml:space="preserve"> </w:t>
      </w:r>
      <w:r w:rsidRPr="00C831C7">
        <w:rPr>
          <w:rFonts w:ascii="Times New Roman" w:hAnsi="Times New Roman"/>
          <w:sz w:val="28"/>
          <w:szCs w:val="28"/>
        </w:rPr>
        <w:t>процесу</w:t>
      </w:r>
      <w:r>
        <w:rPr>
          <w:rFonts w:ascii="Times New Roman" w:hAnsi="Times New Roman"/>
          <w:sz w:val="28"/>
          <w:szCs w:val="28"/>
        </w:rPr>
        <w:t xml:space="preserve"> </w:t>
      </w:r>
      <w:r w:rsidRPr="00C831C7">
        <w:rPr>
          <w:rFonts w:ascii="Times New Roman" w:hAnsi="Times New Roman"/>
          <w:sz w:val="28"/>
          <w:szCs w:val="28"/>
        </w:rPr>
        <w:t>у</w:t>
      </w:r>
      <w:r>
        <w:rPr>
          <w:rFonts w:ascii="Times New Roman" w:hAnsi="Times New Roman"/>
          <w:sz w:val="28"/>
          <w:szCs w:val="28"/>
        </w:rPr>
        <w:t xml:space="preserve"> </w:t>
      </w:r>
      <w:r w:rsidRPr="00C831C7">
        <w:rPr>
          <w:rFonts w:ascii="Times New Roman" w:hAnsi="Times New Roman"/>
          <w:sz w:val="28"/>
          <w:szCs w:val="28"/>
        </w:rPr>
        <w:t>гирьовому</w:t>
      </w:r>
      <w:r>
        <w:rPr>
          <w:rFonts w:ascii="Times New Roman" w:hAnsi="Times New Roman"/>
          <w:sz w:val="28"/>
          <w:szCs w:val="28"/>
        </w:rPr>
        <w:t xml:space="preserve"> </w:t>
      </w:r>
      <w:r w:rsidRPr="00C831C7">
        <w:rPr>
          <w:rFonts w:ascii="Times New Roman" w:hAnsi="Times New Roman"/>
          <w:sz w:val="28"/>
          <w:szCs w:val="28"/>
        </w:rPr>
        <w:t>спорті</w:t>
      </w:r>
      <w:r>
        <w:rPr>
          <w:rFonts w:ascii="Times New Roman" w:hAnsi="Times New Roman"/>
          <w:sz w:val="28"/>
          <w:szCs w:val="28"/>
        </w:rPr>
        <w:t xml:space="preserve"> </w:t>
      </w:r>
      <w:r w:rsidRPr="00C831C7">
        <w:rPr>
          <w:rFonts w:ascii="Times New Roman" w:hAnsi="Times New Roman"/>
          <w:sz w:val="28"/>
          <w:szCs w:val="28"/>
        </w:rPr>
        <w:t>та</w:t>
      </w:r>
      <w:r>
        <w:rPr>
          <w:rFonts w:ascii="Times New Roman" w:hAnsi="Times New Roman"/>
          <w:sz w:val="28"/>
          <w:szCs w:val="28"/>
        </w:rPr>
        <w:t xml:space="preserve"> </w:t>
      </w:r>
      <w:r w:rsidRPr="00C831C7">
        <w:rPr>
          <w:rFonts w:ascii="Times New Roman" w:hAnsi="Times New Roman"/>
          <w:sz w:val="28"/>
          <w:szCs w:val="28"/>
        </w:rPr>
        <w:t>важкій</w:t>
      </w:r>
      <w:r>
        <w:rPr>
          <w:rFonts w:ascii="Times New Roman" w:hAnsi="Times New Roman"/>
          <w:sz w:val="28"/>
          <w:szCs w:val="28"/>
        </w:rPr>
        <w:t xml:space="preserve"> </w:t>
      </w:r>
      <w:r w:rsidRPr="00C831C7">
        <w:rPr>
          <w:rFonts w:ascii="Times New Roman" w:hAnsi="Times New Roman"/>
          <w:sz w:val="28"/>
          <w:szCs w:val="28"/>
        </w:rPr>
        <w:t xml:space="preserve">атлетиці. </w:t>
      </w:r>
      <w:r w:rsidRPr="00C831C7">
        <w:rPr>
          <w:rFonts w:ascii="Times New Roman" w:hAnsi="Times New Roman"/>
          <w:i/>
          <w:iCs/>
          <w:sz w:val="28"/>
          <w:szCs w:val="28"/>
        </w:rPr>
        <w:t>Спортивний</w:t>
      </w:r>
      <w:r>
        <w:rPr>
          <w:rFonts w:ascii="Times New Roman" w:hAnsi="Times New Roman"/>
          <w:i/>
          <w:iCs/>
          <w:sz w:val="28"/>
          <w:szCs w:val="28"/>
        </w:rPr>
        <w:t xml:space="preserve"> </w:t>
      </w:r>
      <w:r w:rsidRPr="00C831C7">
        <w:rPr>
          <w:rFonts w:ascii="Times New Roman" w:hAnsi="Times New Roman"/>
          <w:i/>
          <w:iCs/>
          <w:sz w:val="28"/>
          <w:szCs w:val="28"/>
        </w:rPr>
        <w:t>вісник</w:t>
      </w:r>
      <w:r>
        <w:rPr>
          <w:rFonts w:ascii="Times New Roman" w:hAnsi="Times New Roman"/>
          <w:i/>
          <w:iCs/>
          <w:sz w:val="28"/>
          <w:szCs w:val="28"/>
        </w:rPr>
        <w:t xml:space="preserve"> </w:t>
      </w:r>
      <w:r w:rsidRPr="00C831C7">
        <w:rPr>
          <w:rFonts w:ascii="Times New Roman" w:hAnsi="Times New Roman"/>
          <w:i/>
          <w:iCs/>
          <w:sz w:val="28"/>
          <w:szCs w:val="28"/>
        </w:rPr>
        <w:t>Придніпров</w:t>
      </w:r>
      <w:r w:rsidRPr="00D647BF">
        <w:rPr>
          <w:rFonts w:ascii="Times New Roman" w:hAnsi="Times New Roman"/>
          <w:i/>
          <w:iCs/>
          <w:sz w:val="28"/>
          <w:szCs w:val="28"/>
        </w:rPr>
        <w:t>’</w:t>
      </w:r>
      <w:r w:rsidRPr="00C831C7">
        <w:rPr>
          <w:rFonts w:ascii="Times New Roman" w:hAnsi="Times New Roman"/>
          <w:i/>
          <w:iCs/>
          <w:sz w:val="28"/>
          <w:szCs w:val="28"/>
        </w:rPr>
        <w:t>я</w:t>
      </w:r>
      <w:r w:rsidRPr="00D647BF">
        <w:rPr>
          <w:rFonts w:ascii="Times New Roman" w:hAnsi="Times New Roman"/>
          <w:i/>
          <w:iCs/>
          <w:sz w:val="28"/>
          <w:szCs w:val="28"/>
        </w:rPr>
        <w:t>:</w:t>
      </w:r>
      <w:r>
        <w:rPr>
          <w:rFonts w:ascii="Times New Roman" w:hAnsi="Times New Roman"/>
          <w:i/>
          <w:iCs/>
          <w:sz w:val="28"/>
          <w:szCs w:val="28"/>
        </w:rPr>
        <w:t xml:space="preserve"> </w:t>
      </w:r>
      <w:r w:rsidRPr="00C831C7">
        <w:rPr>
          <w:rFonts w:ascii="Times New Roman" w:hAnsi="Times New Roman"/>
          <w:sz w:val="28"/>
          <w:szCs w:val="28"/>
        </w:rPr>
        <w:t>наук</w:t>
      </w:r>
      <w:r w:rsidRPr="00D647BF">
        <w:rPr>
          <w:rFonts w:ascii="Times New Roman" w:hAnsi="Times New Roman"/>
          <w:sz w:val="28"/>
          <w:szCs w:val="28"/>
        </w:rPr>
        <w:t>.-</w:t>
      </w:r>
      <w:r w:rsidRPr="00C831C7">
        <w:rPr>
          <w:rFonts w:ascii="Times New Roman" w:hAnsi="Times New Roman"/>
          <w:sz w:val="28"/>
          <w:szCs w:val="28"/>
        </w:rPr>
        <w:t>практ</w:t>
      </w:r>
      <w:r w:rsidRPr="00D647BF">
        <w:rPr>
          <w:rFonts w:ascii="Times New Roman" w:hAnsi="Times New Roman"/>
          <w:sz w:val="28"/>
          <w:szCs w:val="28"/>
        </w:rPr>
        <w:t xml:space="preserve">. </w:t>
      </w:r>
      <w:r w:rsidRPr="00C831C7">
        <w:rPr>
          <w:rFonts w:ascii="Times New Roman" w:hAnsi="Times New Roman"/>
          <w:sz w:val="28"/>
          <w:szCs w:val="28"/>
        </w:rPr>
        <w:t>журн</w:t>
      </w:r>
      <w:r w:rsidRPr="00D647BF">
        <w:rPr>
          <w:rFonts w:ascii="Times New Roman" w:hAnsi="Times New Roman"/>
          <w:sz w:val="28"/>
          <w:szCs w:val="28"/>
        </w:rPr>
        <w:t xml:space="preserve">. </w:t>
      </w:r>
      <w:r w:rsidRPr="00C831C7">
        <w:rPr>
          <w:rFonts w:ascii="Times New Roman" w:hAnsi="Times New Roman"/>
          <w:sz w:val="28"/>
          <w:szCs w:val="28"/>
        </w:rPr>
        <w:t>Дніпропетровськ</w:t>
      </w:r>
      <w:r w:rsidRPr="00D647BF">
        <w:rPr>
          <w:rFonts w:ascii="Times New Roman" w:hAnsi="Times New Roman"/>
          <w:sz w:val="28"/>
          <w:szCs w:val="28"/>
        </w:rPr>
        <w:t xml:space="preserve">: </w:t>
      </w:r>
      <w:r w:rsidRPr="00C831C7">
        <w:rPr>
          <w:rFonts w:ascii="Times New Roman" w:hAnsi="Times New Roman"/>
          <w:sz w:val="28"/>
          <w:szCs w:val="28"/>
        </w:rPr>
        <w:t>ДДІФКіС</w:t>
      </w:r>
      <w:r w:rsidRPr="00D647BF">
        <w:rPr>
          <w:rFonts w:ascii="Times New Roman" w:hAnsi="Times New Roman"/>
          <w:sz w:val="28"/>
          <w:szCs w:val="28"/>
        </w:rPr>
        <w:t xml:space="preserve">, 2006. </w:t>
      </w:r>
      <w:r w:rsidRPr="00C831C7">
        <w:rPr>
          <w:rFonts w:ascii="Times New Roman" w:hAnsi="Times New Roman"/>
          <w:sz w:val="28"/>
          <w:szCs w:val="28"/>
        </w:rPr>
        <w:t>С</w:t>
      </w:r>
      <w:r w:rsidRPr="00D647BF">
        <w:rPr>
          <w:rFonts w:ascii="Times New Roman" w:hAnsi="Times New Roman"/>
          <w:sz w:val="28"/>
          <w:szCs w:val="28"/>
        </w:rPr>
        <w:t>. 26–28.</w:t>
      </w:r>
    </w:p>
    <w:p w:rsidR="005D6312" w:rsidRDefault="005D6312" w:rsidP="00DE0B8E">
      <w:pPr>
        <w:pStyle w:val="ListParagraph"/>
        <w:numPr>
          <w:ilvl w:val="0"/>
          <w:numId w:val="1"/>
        </w:numPr>
        <w:spacing w:after="0" w:line="360" w:lineRule="auto"/>
        <w:ind w:left="0"/>
        <w:jc w:val="both"/>
        <w:rPr>
          <w:rFonts w:ascii="Times New Roman" w:hAnsi="Times New Roman"/>
          <w:sz w:val="28"/>
          <w:szCs w:val="28"/>
          <w:lang w:val="ru-RU"/>
        </w:rPr>
      </w:pPr>
      <w:r w:rsidRPr="00737B96">
        <w:rPr>
          <w:rFonts w:ascii="Times New Roman" w:hAnsi="Times New Roman"/>
          <w:sz w:val="28"/>
          <w:szCs w:val="28"/>
          <w:lang w:val="ru-RU"/>
        </w:rPr>
        <w:t>Теорія і методика фізичного</w:t>
      </w:r>
      <w:r>
        <w:rPr>
          <w:rFonts w:ascii="Times New Roman" w:hAnsi="Times New Roman"/>
          <w:sz w:val="28"/>
          <w:szCs w:val="28"/>
          <w:lang w:val="ru-RU"/>
        </w:rPr>
        <w:t xml:space="preserve"> </w:t>
      </w:r>
      <w:r w:rsidRPr="00737B96">
        <w:rPr>
          <w:rFonts w:ascii="Times New Roman" w:hAnsi="Times New Roman"/>
          <w:sz w:val="28"/>
          <w:szCs w:val="28"/>
          <w:lang w:val="ru-RU"/>
        </w:rPr>
        <w:t>виховання: у 2 т. / за ред. Т. Ю. Круцевич. Київ: Олімпійська</w:t>
      </w:r>
      <w:r>
        <w:rPr>
          <w:rFonts w:ascii="Times New Roman" w:hAnsi="Times New Roman"/>
          <w:sz w:val="28"/>
          <w:szCs w:val="28"/>
          <w:lang w:val="ru-RU"/>
        </w:rPr>
        <w:t xml:space="preserve"> </w:t>
      </w:r>
      <w:r w:rsidRPr="00737B96">
        <w:rPr>
          <w:rFonts w:ascii="Times New Roman" w:hAnsi="Times New Roman"/>
          <w:sz w:val="28"/>
          <w:szCs w:val="28"/>
          <w:lang w:val="ru-RU"/>
        </w:rPr>
        <w:t>література, 2008.</w:t>
      </w:r>
    </w:p>
    <w:p w:rsidR="005D6312" w:rsidRPr="00551D43" w:rsidRDefault="005D6312" w:rsidP="003739A3">
      <w:pPr>
        <w:pStyle w:val="ListParagraph"/>
        <w:numPr>
          <w:ilvl w:val="0"/>
          <w:numId w:val="1"/>
        </w:numPr>
        <w:spacing w:after="0" w:line="360" w:lineRule="auto"/>
        <w:ind w:left="0"/>
        <w:jc w:val="both"/>
        <w:rPr>
          <w:rFonts w:ascii="Times New Roman" w:hAnsi="Times New Roman"/>
          <w:sz w:val="28"/>
          <w:szCs w:val="28"/>
        </w:rPr>
      </w:pPr>
      <w:r w:rsidRPr="00DC5076">
        <w:rPr>
          <w:rFonts w:ascii="Times New Roman" w:hAnsi="Times New Roman"/>
          <w:sz w:val="28"/>
          <w:szCs w:val="28"/>
        </w:rPr>
        <w:t>Wilmore J.H., Costiill.D.L. Physiology</w:t>
      </w:r>
      <w:r>
        <w:rPr>
          <w:rFonts w:ascii="Times New Roman" w:hAnsi="Times New Roman"/>
          <w:sz w:val="28"/>
          <w:szCs w:val="28"/>
        </w:rPr>
        <w:t xml:space="preserve"> </w:t>
      </w:r>
      <w:r w:rsidRPr="00DC5076">
        <w:rPr>
          <w:rFonts w:ascii="Times New Roman" w:hAnsi="Times New Roman"/>
          <w:sz w:val="28"/>
          <w:szCs w:val="28"/>
        </w:rPr>
        <w:t>of</w:t>
      </w:r>
      <w:r>
        <w:rPr>
          <w:rFonts w:ascii="Times New Roman" w:hAnsi="Times New Roman"/>
          <w:sz w:val="28"/>
          <w:szCs w:val="28"/>
        </w:rPr>
        <w:t xml:space="preserve"> </w:t>
      </w:r>
      <w:r w:rsidRPr="00DC5076">
        <w:rPr>
          <w:rFonts w:ascii="Times New Roman" w:hAnsi="Times New Roman"/>
          <w:sz w:val="28"/>
          <w:szCs w:val="28"/>
        </w:rPr>
        <w:t>sport</w:t>
      </w:r>
      <w:r>
        <w:rPr>
          <w:rFonts w:ascii="Times New Roman" w:hAnsi="Times New Roman"/>
          <w:sz w:val="28"/>
          <w:szCs w:val="28"/>
        </w:rPr>
        <w:t xml:space="preserve"> </w:t>
      </w:r>
      <w:r w:rsidRPr="00DC5076">
        <w:rPr>
          <w:rFonts w:ascii="Times New Roman" w:hAnsi="Times New Roman"/>
          <w:sz w:val="28"/>
          <w:szCs w:val="28"/>
        </w:rPr>
        <w:t>andex</w:t>
      </w:r>
      <w:r>
        <w:rPr>
          <w:rFonts w:ascii="Times New Roman" w:hAnsi="Times New Roman"/>
          <w:sz w:val="28"/>
          <w:szCs w:val="28"/>
        </w:rPr>
        <w:t xml:space="preserve"> </w:t>
      </w:r>
      <w:r w:rsidRPr="00DC5076">
        <w:rPr>
          <w:rFonts w:ascii="Times New Roman" w:hAnsi="Times New Roman"/>
          <w:sz w:val="28"/>
          <w:szCs w:val="28"/>
        </w:rPr>
        <w:t>ercise. Champaign, Illinois: Human</w:t>
      </w:r>
      <w:r>
        <w:rPr>
          <w:rFonts w:ascii="Times New Roman" w:hAnsi="Times New Roman"/>
          <w:sz w:val="28"/>
          <w:szCs w:val="28"/>
        </w:rPr>
        <w:t xml:space="preserve"> </w:t>
      </w:r>
      <w:r w:rsidRPr="00DC5076">
        <w:rPr>
          <w:rFonts w:ascii="Times New Roman" w:hAnsi="Times New Roman"/>
          <w:sz w:val="28"/>
          <w:szCs w:val="28"/>
        </w:rPr>
        <w:t>Kinetics, 2004. 726 p.</w:t>
      </w:r>
    </w:p>
    <w:sectPr w:rsidR="005D6312" w:rsidRPr="00551D43" w:rsidSect="00F80EA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905AF"/>
    <w:multiLevelType w:val="hybridMultilevel"/>
    <w:tmpl w:val="660EC5A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6C62B3B"/>
    <w:multiLevelType w:val="hybridMultilevel"/>
    <w:tmpl w:val="83C0F5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8E9539A"/>
    <w:multiLevelType w:val="hybridMultilevel"/>
    <w:tmpl w:val="FE54820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2AB3F41"/>
    <w:multiLevelType w:val="hybridMultilevel"/>
    <w:tmpl w:val="E83CDBA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72F14AB7"/>
    <w:multiLevelType w:val="hybridMultilevel"/>
    <w:tmpl w:val="2A1843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A4C0034"/>
    <w:multiLevelType w:val="hybridMultilevel"/>
    <w:tmpl w:val="EF88C84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5"/>
  </w:num>
  <w:num w:numId="2">
    <w:abstractNumId w:val="1"/>
  </w:num>
  <w:num w:numId="3">
    <w:abstractNumId w:val="4"/>
  </w:num>
  <w:num w:numId="4">
    <w:abstractNumId w:val="0"/>
  </w:num>
  <w:num w:numId="5">
    <w:abstractNumId w:val="3"/>
  </w:num>
  <w:num w:numId="6">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65F0F"/>
    <w:rsid w:val="00097B78"/>
    <w:rsid w:val="00106775"/>
    <w:rsid w:val="00124B07"/>
    <w:rsid w:val="0012694F"/>
    <w:rsid w:val="00152F8B"/>
    <w:rsid w:val="00177145"/>
    <w:rsid w:val="001A27D1"/>
    <w:rsid w:val="001D6760"/>
    <w:rsid w:val="001E5499"/>
    <w:rsid w:val="0021327C"/>
    <w:rsid w:val="002445C9"/>
    <w:rsid w:val="002459DF"/>
    <w:rsid w:val="00247588"/>
    <w:rsid w:val="00255103"/>
    <w:rsid w:val="002B350B"/>
    <w:rsid w:val="002B66D0"/>
    <w:rsid w:val="002C5483"/>
    <w:rsid w:val="002E436B"/>
    <w:rsid w:val="00346BFE"/>
    <w:rsid w:val="00362785"/>
    <w:rsid w:val="003739A3"/>
    <w:rsid w:val="003D7E12"/>
    <w:rsid w:val="0042585D"/>
    <w:rsid w:val="0042618B"/>
    <w:rsid w:val="00432075"/>
    <w:rsid w:val="004324E3"/>
    <w:rsid w:val="004C0898"/>
    <w:rsid w:val="004D7712"/>
    <w:rsid w:val="00520DDD"/>
    <w:rsid w:val="0053273C"/>
    <w:rsid w:val="00551D43"/>
    <w:rsid w:val="005750DE"/>
    <w:rsid w:val="005D6312"/>
    <w:rsid w:val="005F34F2"/>
    <w:rsid w:val="006113E5"/>
    <w:rsid w:val="00614F78"/>
    <w:rsid w:val="00662F26"/>
    <w:rsid w:val="006B1C94"/>
    <w:rsid w:val="006B1CFD"/>
    <w:rsid w:val="006D581A"/>
    <w:rsid w:val="00737389"/>
    <w:rsid w:val="00737B96"/>
    <w:rsid w:val="00767255"/>
    <w:rsid w:val="0083320E"/>
    <w:rsid w:val="00850760"/>
    <w:rsid w:val="00850D6D"/>
    <w:rsid w:val="00882BA8"/>
    <w:rsid w:val="008F5E2E"/>
    <w:rsid w:val="009100F4"/>
    <w:rsid w:val="00972F4B"/>
    <w:rsid w:val="00990319"/>
    <w:rsid w:val="009A537B"/>
    <w:rsid w:val="00A11D3A"/>
    <w:rsid w:val="00A12A67"/>
    <w:rsid w:val="00AB7217"/>
    <w:rsid w:val="00AE0DC7"/>
    <w:rsid w:val="00B44451"/>
    <w:rsid w:val="00BE0F86"/>
    <w:rsid w:val="00C01519"/>
    <w:rsid w:val="00C45FB0"/>
    <w:rsid w:val="00C51E3E"/>
    <w:rsid w:val="00C831C7"/>
    <w:rsid w:val="00CA1547"/>
    <w:rsid w:val="00CE2FEA"/>
    <w:rsid w:val="00CF13B6"/>
    <w:rsid w:val="00D647BF"/>
    <w:rsid w:val="00DA2665"/>
    <w:rsid w:val="00DA5A95"/>
    <w:rsid w:val="00DB6DE2"/>
    <w:rsid w:val="00DC5076"/>
    <w:rsid w:val="00DE0B8E"/>
    <w:rsid w:val="00DF02B8"/>
    <w:rsid w:val="00E34507"/>
    <w:rsid w:val="00E622AB"/>
    <w:rsid w:val="00E648F8"/>
    <w:rsid w:val="00E82C40"/>
    <w:rsid w:val="00EE30CD"/>
    <w:rsid w:val="00F80EAF"/>
    <w:rsid w:val="00FE64B9"/>
    <w:rsid w:val="00FF7A91"/>
    <w:rsid w:val="00FF7D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665"/>
    <w:pPr>
      <w:spacing w:after="160" w:line="259" w:lineRule="auto"/>
    </w:pPr>
    <w:rPr>
      <w:lang w:val="uk-UA"/>
    </w:rPr>
  </w:style>
  <w:style w:type="paragraph" w:styleId="Heading2">
    <w:name w:val="heading 2"/>
    <w:basedOn w:val="Normal"/>
    <w:next w:val="Normal"/>
    <w:link w:val="Heading2Char"/>
    <w:uiPriority w:val="99"/>
    <w:qFormat/>
    <w:rsid w:val="008F5E2E"/>
    <w:pPr>
      <w:keepNext/>
      <w:spacing w:before="240" w:after="60" w:line="240" w:lineRule="auto"/>
      <w:outlineLvl w:val="1"/>
    </w:pPr>
    <w:rPr>
      <w:rFonts w:ascii="Arial" w:eastAsia="Times New Roman" w:hAnsi="Arial" w:cs="Arial"/>
      <w:b/>
      <w:bCs/>
      <w:i/>
      <w:iCs/>
      <w:sz w:val="28"/>
      <w:szCs w:val="28"/>
      <w:lang w:val="ru-RU" w:eastAsia="ru-RU"/>
    </w:rPr>
  </w:style>
  <w:style w:type="paragraph" w:styleId="Heading3">
    <w:name w:val="heading 3"/>
    <w:basedOn w:val="Normal"/>
    <w:next w:val="Normal"/>
    <w:link w:val="Heading3Char"/>
    <w:uiPriority w:val="99"/>
    <w:qFormat/>
    <w:rsid w:val="008F5E2E"/>
    <w:pPr>
      <w:keepNext/>
      <w:spacing w:before="240" w:after="60" w:line="240" w:lineRule="auto"/>
      <w:outlineLvl w:val="2"/>
    </w:pPr>
    <w:rPr>
      <w:rFonts w:ascii="Cambria" w:eastAsia="Times New Roman" w:hAnsi="Cambria"/>
      <w:b/>
      <w:bCs/>
      <w:sz w:val="26"/>
      <w:szCs w:val="26"/>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F5E2E"/>
    <w:rPr>
      <w:rFonts w:ascii="Arial" w:hAnsi="Arial" w:cs="Arial"/>
      <w:b/>
      <w:bCs/>
      <w:i/>
      <w:iCs/>
      <w:sz w:val="28"/>
      <w:szCs w:val="28"/>
      <w:lang w:val="ru-RU" w:eastAsia="ru-RU"/>
    </w:rPr>
  </w:style>
  <w:style w:type="character" w:customStyle="1" w:styleId="Heading3Char">
    <w:name w:val="Heading 3 Char"/>
    <w:basedOn w:val="DefaultParagraphFont"/>
    <w:link w:val="Heading3"/>
    <w:uiPriority w:val="99"/>
    <w:locked/>
    <w:rsid w:val="008F5E2E"/>
    <w:rPr>
      <w:rFonts w:ascii="Cambria" w:hAnsi="Cambria" w:cs="Times New Roman"/>
      <w:b/>
      <w:bCs/>
      <w:sz w:val="26"/>
      <w:szCs w:val="26"/>
      <w:lang w:val="ru-RU" w:eastAsia="ru-RU"/>
    </w:rPr>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4324E3"/>
    <w:rPr>
      <w:rFonts w:ascii="Times New Roman" w:eastAsia="Times New Roman" w:hAnsi="Times New Roman"/>
      <w:sz w:val="24"/>
      <w:szCs w:val="20"/>
      <w:lang w:val="uk-UA" w:eastAsia="ru-RU"/>
    </w:rPr>
  </w:style>
  <w:style w:type="paragraph" w:styleId="BodyTextIndent">
    <w:name w:val="Body Text Indent"/>
    <w:basedOn w:val="Normal"/>
    <w:link w:val="BodyTextIndentChar"/>
    <w:uiPriority w:val="99"/>
    <w:rsid w:val="00990319"/>
    <w:pPr>
      <w:spacing w:after="120"/>
      <w:ind w:left="283"/>
    </w:pPr>
  </w:style>
  <w:style w:type="character" w:customStyle="1" w:styleId="BodyTextIndentChar">
    <w:name w:val="Body Text Indent Char"/>
    <w:basedOn w:val="DefaultParagraphFont"/>
    <w:link w:val="BodyTextIndent"/>
    <w:uiPriority w:val="99"/>
    <w:locked/>
    <w:rsid w:val="00990319"/>
    <w:rPr>
      <w:rFonts w:cs="Times New Roman"/>
    </w:rPr>
  </w:style>
  <w:style w:type="paragraph" w:styleId="BodyTextIndent2">
    <w:name w:val="Body Text Indent 2"/>
    <w:basedOn w:val="Normal"/>
    <w:link w:val="BodyTextIndent2Char"/>
    <w:uiPriority w:val="99"/>
    <w:rsid w:val="008F5E2E"/>
    <w:pPr>
      <w:spacing w:after="0" w:line="240" w:lineRule="auto"/>
      <w:ind w:firstLine="360"/>
      <w:jc w:val="both"/>
    </w:pPr>
    <w:rPr>
      <w:rFonts w:ascii="Times New Roman" w:eastAsia="Times New Roman" w:hAnsi="Times New Roman"/>
      <w:sz w:val="36"/>
      <w:szCs w:val="24"/>
      <w:lang w:eastAsia="ru-RU"/>
    </w:rPr>
  </w:style>
  <w:style w:type="character" w:customStyle="1" w:styleId="BodyTextIndent2Char">
    <w:name w:val="Body Text Indent 2 Char"/>
    <w:basedOn w:val="DefaultParagraphFont"/>
    <w:link w:val="BodyTextIndent2"/>
    <w:uiPriority w:val="99"/>
    <w:locked/>
    <w:rsid w:val="008F5E2E"/>
    <w:rPr>
      <w:rFonts w:ascii="Times New Roman" w:hAnsi="Times New Roman" w:cs="Times New Roman"/>
      <w:sz w:val="24"/>
      <w:szCs w:val="24"/>
      <w:lang w:eastAsia="ru-RU"/>
    </w:rPr>
  </w:style>
  <w:style w:type="paragraph" w:styleId="Title">
    <w:name w:val="Title"/>
    <w:basedOn w:val="Normal"/>
    <w:link w:val="TitleChar"/>
    <w:uiPriority w:val="99"/>
    <w:qFormat/>
    <w:rsid w:val="008F5E2E"/>
    <w:pPr>
      <w:shd w:val="clear" w:color="auto" w:fill="FFFFFF"/>
      <w:autoSpaceDE w:val="0"/>
      <w:autoSpaceDN w:val="0"/>
      <w:adjustRightInd w:val="0"/>
      <w:spacing w:after="0" w:line="360" w:lineRule="auto"/>
      <w:jc w:val="center"/>
    </w:pPr>
    <w:rPr>
      <w:rFonts w:ascii="Times New Roman" w:eastAsia="Times New Roman" w:hAnsi="Times New Roman"/>
      <w:b/>
      <w:bCs/>
      <w:color w:val="202020"/>
      <w:sz w:val="28"/>
      <w:szCs w:val="28"/>
      <w:lang w:eastAsia="ru-RU"/>
    </w:rPr>
  </w:style>
  <w:style w:type="character" w:customStyle="1" w:styleId="TitleChar">
    <w:name w:val="Title Char"/>
    <w:basedOn w:val="DefaultParagraphFont"/>
    <w:link w:val="Title"/>
    <w:uiPriority w:val="99"/>
    <w:locked/>
    <w:rsid w:val="008F5E2E"/>
    <w:rPr>
      <w:rFonts w:ascii="Times New Roman" w:hAnsi="Times New Roman" w:cs="Times New Roman"/>
      <w:b/>
      <w:bCs/>
      <w:color w:val="202020"/>
      <w:sz w:val="28"/>
      <w:szCs w:val="28"/>
      <w:shd w:val="clear" w:color="auto" w:fill="FFFFFF"/>
      <w:lang w:eastAsia="ru-RU"/>
    </w:rPr>
  </w:style>
  <w:style w:type="paragraph" w:styleId="Subtitle">
    <w:name w:val="Subtitle"/>
    <w:basedOn w:val="Normal"/>
    <w:link w:val="SubtitleChar"/>
    <w:uiPriority w:val="99"/>
    <w:qFormat/>
    <w:rsid w:val="008F5E2E"/>
    <w:pPr>
      <w:shd w:val="clear" w:color="auto" w:fill="FFFFFF"/>
      <w:autoSpaceDE w:val="0"/>
      <w:autoSpaceDN w:val="0"/>
      <w:adjustRightInd w:val="0"/>
      <w:spacing w:after="0" w:line="480" w:lineRule="auto"/>
      <w:jc w:val="center"/>
    </w:pPr>
    <w:rPr>
      <w:rFonts w:ascii="Times New Roman" w:eastAsia="Times New Roman" w:hAnsi="Times New Roman"/>
      <w:b/>
      <w:color w:val="202020"/>
      <w:sz w:val="28"/>
      <w:szCs w:val="28"/>
      <w:lang w:eastAsia="ru-RU"/>
    </w:rPr>
  </w:style>
  <w:style w:type="character" w:customStyle="1" w:styleId="SubtitleChar">
    <w:name w:val="Subtitle Char"/>
    <w:basedOn w:val="DefaultParagraphFont"/>
    <w:link w:val="Subtitle"/>
    <w:uiPriority w:val="99"/>
    <w:locked/>
    <w:rsid w:val="008F5E2E"/>
    <w:rPr>
      <w:rFonts w:ascii="Times New Roman" w:hAnsi="Times New Roman" w:cs="Times New Roman"/>
      <w:b/>
      <w:color w:val="202020"/>
      <w:sz w:val="28"/>
      <w:szCs w:val="28"/>
      <w:shd w:val="clear" w:color="auto" w:fill="FFFFFF"/>
      <w:lang w:eastAsia="ru-RU"/>
    </w:rPr>
  </w:style>
  <w:style w:type="paragraph" w:styleId="Footer">
    <w:name w:val="footer"/>
    <w:basedOn w:val="Normal"/>
    <w:link w:val="Foot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FooterChar">
    <w:name w:val="Footer Char"/>
    <w:basedOn w:val="DefaultParagraphFont"/>
    <w:link w:val="Footer"/>
    <w:uiPriority w:val="99"/>
    <w:locked/>
    <w:rsid w:val="008F5E2E"/>
    <w:rPr>
      <w:rFonts w:ascii="Times New Roman" w:hAnsi="Times New Roman" w:cs="Times New Roman"/>
      <w:sz w:val="24"/>
      <w:szCs w:val="24"/>
      <w:lang w:val="ru-RU" w:eastAsia="ru-RU"/>
    </w:rPr>
  </w:style>
  <w:style w:type="character" w:styleId="PageNumber">
    <w:name w:val="page number"/>
    <w:basedOn w:val="DefaultParagraphFont"/>
    <w:uiPriority w:val="99"/>
    <w:rsid w:val="008F5E2E"/>
    <w:rPr>
      <w:rFonts w:cs="Times New Roman"/>
    </w:rPr>
  </w:style>
  <w:style w:type="paragraph" w:styleId="Header">
    <w:name w:val="header"/>
    <w:basedOn w:val="Normal"/>
    <w:link w:val="Head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HeaderChar">
    <w:name w:val="Header Char"/>
    <w:basedOn w:val="DefaultParagraphFont"/>
    <w:link w:val="Header"/>
    <w:uiPriority w:val="99"/>
    <w:locked/>
    <w:rsid w:val="008F5E2E"/>
    <w:rPr>
      <w:rFonts w:ascii="Times New Roman" w:hAnsi="Times New Roman" w:cs="Times New Roman"/>
      <w:sz w:val="24"/>
      <w:szCs w:val="24"/>
      <w:lang w:val="ru-RU" w:eastAsia="ru-RU"/>
    </w:rPr>
  </w:style>
  <w:style w:type="paragraph" w:customStyle="1" w:styleId="4">
    <w:name w:val="ТекстА4"/>
    <w:basedOn w:val="Normal"/>
    <w:uiPriority w:val="99"/>
    <w:rsid w:val="008F5E2E"/>
    <w:pPr>
      <w:spacing w:after="0" w:line="240" w:lineRule="auto"/>
      <w:ind w:firstLine="284"/>
      <w:jc w:val="both"/>
    </w:pPr>
    <w:rPr>
      <w:rFonts w:ascii="Times New Roman" w:eastAsia="Times New Roman" w:hAnsi="Times New Roman"/>
      <w:spacing w:val="20"/>
      <w:sz w:val="28"/>
      <w:szCs w:val="20"/>
      <w:lang w:eastAsia="ru-RU"/>
    </w:rPr>
  </w:style>
  <w:style w:type="paragraph" w:customStyle="1" w:styleId="6">
    <w:name w:val="Стиль6"/>
    <w:basedOn w:val="Normal"/>
    <w:link w:val="60"/>
    <w:uiPriority w:val="99"/>
    <w:rsid w:val="008F5E2E"/>
    <w:pPr>
      <w:spacing w:after="0" w:line="240" w:lineRule="auto"/>
      <w:ind w:firstLine="426"/>
      <w:jc w:val="both"/>
    </w:pPr>
    <w:rPr>
      <w:rFonts w:ascii="Times New Roman" w:eastAsia="Times New Roman" w:hAnsi="Times New Roman"/>
      <w:sz w:val="20"/>
      <w:szCs w:val="20"/>
      <w:lang w:val="ru-RU" w:eastAsia="ru-RU"/>
    </w:rPr>
  </w:style>
  <w:style w:type="character" w:customStyle="1" w:styleId="60">
    <w:name w:val="Стиль6 Знак"/>
    <w:link w:val="6"/>
    <w:uiPriority w:val="99"/>
    <w:locked/>
    <w:rsid w:val="008F5E2E"/>
    <w:rPr>
      <w:rFonts w:ascii="Times New Roman" w:hAnsi="Times New Roman"/>
      <w:sz w:val="20"/>
      <w:lang w:val="ru-RU" w:eastAsia="ru-RU"/>
    </w:rPr>
  </w:style>
  <w:style w:type="paragraph" w:customStyle="1" w:styleId="10">
    <w:name w:val="Стиль1"/>
    <w:basedOn w:val="Normal"/>
    <w:uiPriority w:val="99"/>
    <w:rsid w:val="008F5E2E"/>
    <w:pPr>
      <w:spacing w:after="0" w:line="240" w:lineRule="auto"/>
      <w:ind w:left="5670" w:hanging="5670"/>
    </w:pPr>
    <w:rPr>
      <w:rFonts w:ascii="Times New Roman" w:eastAsia="Times New Roman" w:hAnsi="Times New Roman"/>
      <w:b/>
      <w:i/>
      <w:lang w:val="ru-RU" w:eastAsia="ru-RU"/>
    </w:rPr>
  </w:style>
  <w:style w:type="paragraph" w:customStyle="1" w:styleId="2">
    <w:name w:val="Стиль2"/>
    <w:basedOn w:val="Normal"/>
    <w:uiPriority w:val="99"/>
    <w:rsid w:val="008F5E2E"/>
    <w:pPr>
      <w:spacing w:before="120" w:after="120" w:line="240" w:lineRule="auto"/>
      <w:jc w:val="center"/>
    </w:pPr>
    <w:rPr>
      <w:rFonts w:ascii="Times New Roman" w:eastAsia="Times New Roman" w:hAnsi="Times New Roman"/>
      <w:b/>
      <w:sz w:val="26"/>
      <w:szCs w:val="26"/>
      <w:lang w:val="ru-RU" w:eastAsia="ru-RU"/>
    </w:rPr>
  </w:style>
  <w:style w:type="paragraph" w:customStyle="1" w:styleId="3">
    <w:name w:val="Стиль3"/>
    <w:basedOn w:val="Normal"/>
    <w:uiPriority w:val="99"/>
    <w:rsid w:val="008F5E2E"/>
    <w:pPr>
      <w:spacing w:after="0" w:line="240" w:lineRule="auto"/>
      <w:jc w:val="center"/>
    </w:pPr>
    <w:rPr>
      <w:rFonts w:ascii="Times New Roman" w:eastAsia="Times New Roman" w:hAnsi="Times New Roman"/>
      <w:i/>
      <w:szCs w:val="20"/>
      <w:lang w:val="ru-RU" w:eastAsia="ru-RU"/>
    </w:rPr>
  </w:style>
  <w:style w:type="paragraph" w:customStyle="1" w:styleId="8">
    <w:name w:val="Стиль8"/>
    <w:basedOn w:val="Normal"/>
    <w:uiPriority w:val="99"/>
    <w:rsid w:val="008F5E2E"/>
    <w:pPr>
      <w:tabs>
        <w:tab w:val="num" w:pos="426"/>
        <w:tab w:val="left" w:pos="709"/>
      </w:tabs>
      <w:spacing w:after="0" w:line="240" w:lineRule="auto"/>
      <w:ind w:left="710" w:hanging="284"/>
      <w:jc w:val="both"/>
    </w:pPr>
    <w:rPr>
      <w:rFonts w:ascii="Times New Roman" w:eastAsia="Times New Roman" w:hAnsi="Times New Roman"/>
      <w:sz w:val="20"/>
      <w:szCs w:val="20"/>
      <w:lang w:val="ru-RU" w:eastAsia="ru-RU"/>
    </w:rPr>
  </w:style>
  <w:style w:type="character" w:styleId="FootnoteReference">
    <w:name w:val="footnote reference"/>
    <w:basedOn w:val="DefaultParagraphFont"/>
    <w:uiPriority w:val="99"/>
    <w:semiHidden/>
    <w:rsid w:val="008F5E2E"/>
    <w:rPr>
      <w:rFonts w:cs="Times New Roman"/>
      <w:vertAlign w:val="superscript"/>
    </w:rPr>
  </w:style>
  <w:style w:type="paragraph" w:styleId="FootnoteText">
    <w:name w:val="footnote text"/>
    <w:basedOn w:val="Normal"/>
    <w:link w:val="FootnoteTextChar"/>
    <w:uiPriority w:val="99"/>
    <w:semiHidden/>
    <w:rsid w:val="008F5E2E"/>
    <w:pPr>
      <w:keepLines/>
      <w:spacing w:after="0" w:line="240" w:lineRule="auto"/>
      <w:jc w:val="both"/>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8F5E2E"/>
    <w:rPr>
      <w:rFonts w:ascii="Times New Roman" w:hAnsi="Times New Roman" w:cs="Times New Roman"/>
      <w:sz w:val="20"/>
      <w:szCs w:val="20"/>
      <w:lang w:eastAsia="ru-RU"/>
    </w:rPr>
  </w:style>
  <w:style w:type="paragraph" w:customStyle="1" w:styleId="5">
    <w:name w:val="Стиль5"/>
    <w:basedOn w:val="Normal"/>
    <w:link w:val="50"/>
    <w:uiPriority w:val="99"/>
    <w:rsid w:val="008F5E2E"/>
    <w:pPr>
      <w:tabs>
        <w:tab w:val="left" w:pos="284"/>
      </w:tabs>
      <w:spacing w:after="0" w:line="240" w:lineRule="auto"/>
      <w:ind w:firstLine="425"/>
      <w:jc w:val="both"/>
    </w:pPr>
    <w:rPr>
      <w:rFonts w:ascii="Times New Roman" w:eastAsia="Times New Roman" w:hAnsi="Times New Roman"/>
      <w:i/>
      <w:sz w:val="20"/>
      <w:szCs w:val="20"/>
      <w:lang w:val="ru-RU" w:eastAsia="ru-RU"/>
    </w:rPr>
  </w:style>
  <w:style w:type="character" w:customStyle="1" w:styleId="50">
    <w:name w:val="Стиль5 Знак"/>
    <w:link w:val="5"/>
    <w:uiPriority w:val="99"/>
    <w:locked/>
    <w:rsid w:val="008F5E2E"/>
    <w:rPr>
      <w:rFonts w:ascii="Times New Roman" w:hAnsi="Times New Roman"/>
      <w:i/>
      <w:sz w:val="20"/>
      <w:lang w:val="ru-RU" w:eastAsia="ru-RU"/>
    </w:rPr>
  </w:style>
  <w:style w:type="paragraph" w:customStyle="1" w:styleId="21">
    <w:name w:val="Основний текст 21"/>
    <w:basedOn w:val="Normal"/>
    <w:uiPriority w:val="99"/>
    <w:rsid w:val="008F5E2E"/>
    <w:pPr>
      <w:spacing w:after="0" w:line="360" w:lineRule="auto"/>
      <w:ind w:firstLine="709"/>
      <w:jc w:val="both"/>
    </w:pPr>
    <w:rPr>
      <w:rFonts w:ascii="Times New Roman" w:eastAsia="Times New Roman" w:hAnsi="Times New Roman"/>
      <w:spacing w:val="30"/>
      <w:sz w:val="28"/>
      <w:szCs w:val="20"/>
      <w:lang w:eastAsia="ru-RU"/>
    </w:rPr>
  </w:style>
  <w:style w:type="table" w:styleId="TableGrid">
    <w:name w:val="Table Grid"/>
    <w:basedOn w:val="TableNormal"/>
    <w:uiPriority w:val="99"/>
    <w:rsid w:val="008F5E2E"/>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8F5E2E"/>
    <w:pPr>
      <w:spacing w:after="0" w:line="240" w:lineRule="auto"/>
    </w:pPr>
    <w:rPr>
      <w:rFonts w:ascii="Times New Roman" w:eastAsia="Times New Roman" w:hAnsi="Times New Roman"/>
      <w:sz w:val="20"/>
      <w:szCs w:val="20"/>
      <w:lang w:val="ru-RU" w:eastAsia="ru-RU"/>
    </w:rPr>
  </w:style>
  <w:style w:type="character" w:customStyle="1" w:styleId="EndnoteTextChar">
    <w:name w:val="Endnote Text Char"/>
    <w:basedOn w:val="DefaultParagraphFont"/>
    <w:link w:val="EndnoteText"/>
    <w:uiPriority w:val="99"/>
    <w:semiHidden/>
    <w:locked/>
    <w:rsid w:val="008F5E2E"/>
    <w:rPr>
      <w:rFonts w:ascii="Times New Roman" w:hAnsi="Times New Roman" w:cs="Times New Roman"/>
      <w:sz w:val="20"/>
      <w:szCs w:val="20"/>
      <w:lang w:val="ru-RU" w:eastAsia="ru-RU"/>
    </w:rPr>
  </w:style>
  <w:style w:type="character" w:styleId="EndnoteReference">
    <w:name w:val="endnote reference"/>
    <w:basedOn w:val="DefaultParagraphFont"/>
    <w:uiPriority w:val="99"/>
    <w:semiHidden/>
    <w:rsid w:val="008F5E2E"/>
    <w:rPr>
      <w:rFonts w:cs="Times New Roman"/>
      <w:vertAlign w:val="superscript"/>
    </w:rPr>
  </w:style>
  <w:style w:type="paragraph" w:customStyle="1" w:styleId="11">
    <w:name w:val="Стиль11"/>
    <w:basedOn w:val="6"/>
    <w:uiPriority w:val="99"/>
    <w:rsid w:val="008F5E2E"/>
    <w:pPr>
      <w:ind w:left="709" w:hanging="283"/>
    </w:pPr>
    <w:rPr>
      <w:lang w:val="uk-UA"/>
    </w:rPr>
  </w:style>
  <w:style w:type="paragraph" w:customStyle="1" w:styleId="12">
    <w:name w:val="Обычный1"/>
    <w:uiPriority w:val="99"/>
    <w:rsid w:val="008F5E2E"/>
    <w:rPr>
      <w:rFonts w:ascii="Times New Roman" w:eastAsia="Times New Roman" w:hAnsi="Times New Roman"/>
      <w:sz w:val="20"/>
      <w:szCs w:val="20"/>
      <w:lang w:val="ru-RU" w:eastAsia="ru-RU"/>
    </w:rPr>
  </w:style>
  <w:style w:type="character" w:customStyle="1" w:styleId="20">
    <w:name w:val="Основной текст + Полужирный2"/>
    <w:aliases w:val="Интервал 0 pt2,Основной текст (2) + Не полужирный"/>
    <w:uiPriority w:val="99"/>
    <w:rsid w:val="008F5E2E"/>
    <w:rPr>
      <w:rFonts w:ascii="Sylfaen" w:hAnsi="Sylfaen"/>
      <w:b/>
      <w:spacing w:val="3"/>
      <w:sz w:val="25"/>
      <w:u w:val="none"/>
    </w:rPr>
  </w:style>
  <w:style w:type="character" w:customStyle="1" w:styleId="13">
    <w:name w:val="Основной текст + Полужирный1"/>
    <w:aliases w:val="Интервал 0 pt1,Основной текст + Consolas,11,5 pt,Курсив"/>
    <w:uiPriority w:val="99"/>
    <w:rsid w:val="008F5E2E"/>
    <w:rPr>
      <w:rFonts w:ascii="Sylfaen" w:hAnsi="Sylfaen"/>
      <w:b/>
      <w:strike/>
      <w:spacing w:val="3"/>
      <w:sz w:val="25"/>
      <w:u w:val="none"/>
    </w:rPr>
  </w:style>
  <w:style w:type="character" w:customStyle="1" w:styleId="SegoeUI">
    <w:name w:val="Основной текст + Segoe UI"/>
    <w:aliases w:val="7 pt,Интервал 0 pt,Основной текст + 4 pt,Основной текст + Полужирный"/>
    <w:uiPriority w:val="99"/>
    <w:rsid w:val="008F5E2E"/>
    <w:rPr>
      <w:rFonts w:ascii="Segoe UI" w:hAnsi="Segoe UI"/>
      <w:spacing w:val="0"/>
      <w:sz w:val="14"/>
      <w:u w:val="none"/>
      <w:lang w:val="en-US" w:eastAsia="en-US"/>
    </w:rPr>
  </w:style>
  <w:style w:type="paragraph" w:styleId="BodyTextIndent3">
    <w:name w:val="Body Text Indent 3"/>
    <w:basedOn w:val="Normal"/>
    <w:link w:val="BodyTextIndent3Char"/>
    <w:uiPriority w:val="99"/>
    <w:rsid w:val="008F5E2E"/>
    <w:pPr>
      <w:spacing w:after="120" w:line="240" w:lineRule="auto"/>
      <w:ind w:left="283"/>
    </w:pPr>
    <w:rPr>
      <w:rFonts w:ascii="Times New Roman" w:eastAsia="Times New Roman" w:hAnsi="Times New Roman"/>
      <w:sz w:val="16"/>
      <w:szCs w:val="16"/>
      <w:lang w:val="ru-RU" w:eastAsia="ru-RU"/>
    </w:rPr>
  </w:style>
  <w:style w:type="character" w:customStyle="1" w:styleId="BodyTextIndent3Char">
    <w:name w:val="Body Text Indent 3 Char"/>
    <w:basedOn w:val="DefaultParagraphFont"/>
    <w:link w:val="BodyTextIndent3"/>
    <w:uiPriority w:val="99"/>
    <w:locked/>
    <w:rsid w:val="008F5E2E"/>
    <w:rPr>
      <w:rFonts w:ascii="Times New Roman" w:hAnsi="Times New Roman" w:cs="Times New Roman"/>
      <w:sz w:val="16"/>
      <w:szCs w:val="16"/>
      <w:lang w:val="ru-RU" w:eastAsia="ru-RU"/>
    </w:rPr>
  </w:style>
  <w:style w:type="character" w:customStyle="1" w:styleId="a">
    <w:name w:val="Цитата Знак"/>
    <w:uiPriority w:val="99"/>
    <w:rsid w:val="008F5E2E"/>
    <w:rPr>
      <w:sz w:val="28"/>
      <w:lang w:val="uk-UA" w:eastAsia="ru-RU"/>
    </w:rPr>
  </w:style>
  <w:style w:type="character" w:customStyle="1" w:styleId="22">
    <w:name w:val="Основной текст (2)_"/>
    <w:link w:val="23"/>
    <w:uiPriority w:val="99"/>
    <w:locked/>
    <w:rsid w:val="008F5E2E"/>
    <w:rPr>
      <w:b/>
      <w:spacing w:val="7"/>
      <w:shd w:val="clear" w:color="auto" w:fill="FFFFFF"/>
    </w:rPr>
  </w:style>
  <w:style w:type="paragraph" w:customStyle="1" w:styleId="23">
    <w:name w:val="Основной текст (2)"/>
    <w:basedOn w:val="Normal"/>
    <w:link w:val="22"/>
    <w:uiPriority w:val="99"/>
    <w:rsid w:val="008F5E2E"/>
    <w:pPr>
      <w:widowControl w:val="0"/>
      <w:shd w:val="clear" w:color="auto" w:fill="FFFFFF"/>
      <w:spacing w:before="3780" w:after="0" w:line="480" w:lineRule="exact"/>
      <w:ind w:firstLine="700"/>
      <w:jc w:val="both"/>
    </w:pPr>
    <w:rPr>
      <w:b/>
      <w:bCs/>
      <w:spacing w:val="7"/>
      <w:sz w:val="20"/>
      <w:szCs w:val="20"/>
      <w:lang w:val="en-US" w:eastAsia="uk-UA"/>
    </w:rPr>
  </w:style>
  <w:style w:type="character" w:customStyle="1" w:styleId="a0">
    <w:name w:val="Колонтитул_"/>
    <w:link w:val="a1"/>
    <w:uiPriority w:val="99"/>
    <w:locked/>
    <w:rsid w:val="008F5E2E"/>
    <w:rPr>
      <w:b/>
      <w:spacing w:val="5"/>
      <w:shd w:val="clear" w:color="auto" w:fill="FFFFFF"/>
    </w:rPr>
  </w:style>
  <w:style w:type="paragraph" w:customStyle="1" w:styleId="a1">
    <w:name w:val="Колонтитул"/>
    <w:basedOn w:val="Normal"/>
    <w:link w:val="a0"/>
    <w:uiPriority w:val="99"/>
    <w:rsid w:val="008F5E2E"/>
    <w:pPr>
      <w:widowControl w:val="0"/>
      <w:shd w:val="clear" w:color="auto" w:fill="FFFFFF"/>
      <w:spacing w:after="0" w:line="240" w:lineRule="atLeast"/>
      <w:jc w:val="center"/>
    </w:pPr>
    <w:rPr>
      <w:b/>
      <w:bCs/>
      <w:spacing w:val="5"/>
      <w:sz w:val="20"/>
      <w:szCs w:val="20"/>
      <w:lang w:val="en-US" w:eastAsia="uk-UA"/>
    </w:rPr>
  </w:style>
  <w:style w:type="character" w:customStyle="1" w:styleId="14">
    <w:name w:val="Заголовок №1_"/>
    <w:link w:val="110"/>
    <w:uiPriority w:val="99"/>
    <w:locked/>
    <w:rsid w:val="008F5E2E"/>
    <w:rPr>
      <w:b/>
      <w:spacing w:val="7"/>
      <w:shd w:val="clear" w:color="auto" w:fill="FFFFFF"/>
    </w:rPr>
  </w:style>
  <w:style w:type="character" w:customStyle="1" w:styleId="15">
    <w:name w:val="Заголовок №1"/>
    <w:uiPriority w:val="99"/>
    <w:rsid w:val="008F5E2E"/>
    <w:rPr>
      <w:b/>
      <w:strike/>
      <w:spacing w:val="7"/>
      <w:shd w:val="clear" w:color="auto" w:fill="FFFFFF"/>
    </w:rPr>
  </w:style>
  <w:style w:type="paragraph" w:customStyle="1" w:styleId="110">
    <w:name w:val="Заголовок №11"/>
    <w:basedOn w:val="Normal"/>
    <w:link w:val="14"/>
    <w:uiPriority w:val="99"/>
    <w:rsid w:val="008F5E2E"/>
    <w:pPr>
      <w:widowControl w:val="0"/>
      <w:shd w:val="clear" w:color="auto" w:fill="FFFFFF"/>
      <w:spacing w:before="1860" w:after="720" w:line="240" w:lineRule="atLeast"/>
      <w:outlineLvl w:val="0"/>
    </w:pPr>
    <w:rPr>
      <w:b/>
      <w:bCs/>
      <w:spacing w:val="7"/>
      <w:sz w:val="20"/>
      <w:szCs w:val="20"/>
      <w:lang w:val="en-US" w:eastAsia="uk-UA"/>
    </w:rPr>
  </w:style>
  <w:style w:type="character" w:customStyle="1" w:styleId="a2">
    <w:name w:val="Інше_"/>
    <w:link w:val="a3"/>
    <w:uiPriority w:val="99"/>
    <w:locked/>
    <w:rsid w:val="008F5E2E"/>
    <w:rPr>
      <w:sz w:val="26"/>
    </w:rPr>
  </w:style>
  <w:style w:type="character" w:customStyle="1" w:styleId="a4">
    <w:name w:val="Основний текст_"/>
    <w:link w:val="16"/>
    <w:uiPriority w:val="99"/>
    <w:locked/>
    <w:rsid w:val="008F5E2E"/>
    <w:rPr>
      <w:sz w:val="26"/>
    </w:rPr>
  </w:style>
  <w:style w:type="character" w:customStyle="1" w:styleId="24">
    <w:name w:val="Заголовок №2_"/>
    <w:link w:val="25"/>
    <w:uiPriority w:val="99"/>
    <w:locked/>
    <w:rsid w:val="008F5E2E"/>
    <w:rPr>
      <w:b/>
      <w:sz w:val="26"/>
    </w:rPr>
  </w:style>
  <w:style w:type="character" w:customStyle="1" w:styleId="a5">
    <w:name w:val="Підпис до таблиці_"/>
    <w:link w:val="a6"/>
    <w:uiPriority w:val="99"/>
    <w:locked/>
    <w:rsid w:val="008F5E2E"/>
    <w:rPr>
      <w:sz w:val="26"/>
    </w:rPr>
  </w:style>
  <w:style w:type="paragraph" w:customStyle="1" w:styleId="a3">
    <w:name w:val="Інше"/>
    <w:basedOn w:val="Normal"/>
    <w:link w:val="a2"/>
    <w:uiPriority w:val="99"/>
    <w:rsid w:val="008F5E2E"/>
    <w:pPr>
      <w:widowControl w:val="0"/>
      <w:spacing w:after="0" w:line="379" w:lineRule="auto"/>
      <w:ind w:firstLine="400"/>
    </w:pPr>
    <w:rPr>
      <w:sz w:val="26"/>
      <w:szCs w:val="26"/>
      <w:lang w:val="en-US" w:eastAsia="uk-UA"/>
    </w:rPr>
  </w:style>
  <w:style w:type="paragraph" w:customStyle="1" w:styleId="16">
    <w:name w:val="Основний текст1"/>
    <w:basedOn w:val="Normal"/>
    <w:link w:val="a4"/>
    <w:uiPriority w:val="99"/>
    <w:rsid w:val="008F5E2E"/>
    <w:pPr>
      <w:widowControl w:val="0"/>
      <w:spacing w:after="0" w:line="379" w:lineRule="auto"/>
      <w:ind w:firstLine="400"/>
    </w:pPr>
    <w:rPr>
      <w:sz w:val="26"/>
      <w:szCs w:val="26"/>
      <w:lang w:val="en-US" w:eastAsia="uk-UA"/>
    </w:rPr>
  </w:style>
  <w:style w:type="paragraph" w:customStyle="1" w:styleId="25">
    <w:name w:val="Заголовок №2"/>
    <w:basedOn w:val="Normal"/>
    <w:link w:val="24"/>
    <w:uiPriority w:val="99"/>
    <w:rsid w:val="008F5E2E"/>
    <w:pPr>
      <w:widowControl w:val="0"/>
      <w:spacing w:after="0" w:line="360" w:lineRule="auto"/>
      <w:ind w:left="1740" w:firstLine="10"/>
      <w:outlineLvl w:val="1"/>
    </w:pPr>
    <w:rPr>
      <w:b/>
      <w:bCs/>
      <w:sz w:val="26"/>
      <w:szCs w:val="26"/>
      <w:lang w:val="en-US" w:eastAsia="uk-UA"/>
    </w:rPr>
  </w:style>
  <w:style w:type="paragraph" w:customStyle="1" w:styleId="a6">
    <w:name w:val="Підпис до таблиці"/>
    <w:basedOn w:val="Normal"/>
    <w:link w:val="a5"/>
    <w:uiPriority w:val="99"/>
    <w:rsid w:val="008F5E2E"/>
    <w:pPr>
      <w:widowControl w:val="0"/>
      <w:spacing w:after="0" w:line="374" w:lineRule="auto"/>
      <w:jc w:val="center"/>
    </w:pPr>
    <w:rPr>
      <w:sz w:val="26"/>
      <w:szCs w:val="26"/>
      <w:lang w:val="en-US"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250</TotalTime>
  <Pages>8</Pages>
  <Words>7543</Words>
  <Characters>4300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21</cp:revision>
  <dcterms:created xsi:type="dcterms:W3CDTF">2021-10-30T19:39:00Z</dcterms:created>
  <dcterms:modified xsi:type="dcterms:W3CDTF">2025-06-19T11:37:00Z</dcterms:modified>
</cp:coreProperties>
</file>