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725" w:rsidRPr="00460725" w:rsidRDefault="00460725" w:rsidP="00460725">
      <w:pPr>
        <w:spacing w:after="0" w:line="360" w:lineRule="auto"/>
        <w:jc w:val="right"/>
        <w:rPr>
          <w:rFonts w:ascii="Times New Roman" w:hAnsi="Times New Roman"/>
          <w:i/>
          <w:color w:val="000000"/>
          <w:sz w:val="28"/>
          <w:szCs w:val="28"/>
          <w:lang w:val="uk-UA"/>
        </w:rPr>
      </w:pPr>
      <w:r w:rsidRPr="00460725">
        <w:rPr>
          <w:rFonts w:ascii="Times New Roman" w:hAnsi="Times New Roman"/>
          <w:i/>
          <w:color w:val="000000"/>
          <w:sz w:val="28"/>
          <w:szCs w:val="28"/>
          <w:lang w:val="uk-UA"/>
        </w:rPr>
        <w:t>Ірина Іванченко</w:t>
      </w:r>
    </w:p>
    <w:p w:rsidR="00460725" w:rsidRPr="00460725" w:rsidRDefault="00460725" w:rsidP="00460725">
      <w:pPr>
        <w:spacing w:after="0" w:line="360" w:lineRule="auto"/>
        <w:jc w:val="right"/>
        <w:rPr>
          <w:rFonts w:ascii="Times New Roman" w:hAnsi="Times New Roman"/>
          <w:i/>
          <w:color w:val="000000"/>
          <w:sz w:val="28"/>
          <w:szCs w:val="28"/>
          <w:lang w:val="uk-UA"/>
        </w:rPr>
      </w:pPr>
      <w:r w:rsidRPr="00460725">
        <w:rPr>
          <w:rFonts w:ascii="Times New Roman" w:hAnsi="Times New Roman"/>
          <w:i/>
          <w:color w:val="000000"/>
          <w:sz w:val="28"/>
          <w:szCs w:val="28"/>
          <w:lang w:val="uk-UA"/>
        </w:rPr>
        <w:t>(Ніжин, Україна)</w:t>
      </w:r>
    </w:p>
    <w:p w:rsidR="00460725" w:rsidRPr="00460725" w:rsidRDefault="00460725" w:rsidP="00460725">
      <w:pPr>
        <w:spacing w:after="0" w:line="360" w:lineRule="auto"/>
        <w:jc w:val="right"/>
        <w:rPr>
          <w:rFonts w:ascii="Times New Roman" w:hAnsi="Times New Roman"/>
          <w:b/>
          <w:color w:val="000000"/>
          <w:sz w:val="28"/>
          <w:szCs w:val="28"/>
          <w:lang w:val="uk-UA"/>
        </w:rPr>
      </w:pPr>
      <w:r w:rsidRPr="00460725">
        <w:rPr>
          <w:rFonts w:ascii="Times New Roman" w:hAnsi="Times New Roman"/>
          <w:b/>
          <w:color w:val="000000"/>
          <w:sz w:val="28"/>
          <w:szCs w:val="28"/>
          <w:lang w:val="uk-UA"/>
        </w:rPr>
        <w:t>ФІЛОЛОГІЧНІ НАУКИ</w:t>
      </w:r>
    </w:p>
    <w:p w:rsidR="00460725" w:rsidRPr="00BC0113" w:rsidRDefault="00E061F0" w:rsidP="00E061F0">
      <w:pPr>
        <w:spacing w:after="0" w:line="360" w:lineRule="auto"/>
        <w:jc w:val="center"/>
        <w:rPr>
          <w:rFonts w:ascii="Arial" w:eastAsia="Times New Roman" w:hAnsi="Arial" w:cs="Arial"/>
          <w:b/>
          <w:color w:val="0000FF"/>
          <w:sz w:val="24"/>
          <w:szCs w:val="24"/>
          <w:u w:val="single"/>
          <w:shd w:val="clear" w:color="auto" w:fill="FFFFFF"/>
          <w:lang w:val="ru-RU"/>
        </w:rPr>
      </w:pPr>
      <w:r>
        <w:rPr>
          <w:rFonts w:ascii="Times New Roman" w:hAnsi="Times New Roman"/>
          <w:color w:val="000000"/>
          <w:sz w:val="28"/>
          <w:szCs w:val="28"/>
          <w:lang w:val="uk-UA"/>
        </w:rPr>
        <w:t xml:space="preserve">                                                                   </w:t>
      </w:r>
      <w:r w:rsidR="00460725" w:rsidRPr="00460725">
        <w:rPr>
          <w:rFonts w:ascii="Times New Roman" w:hAnsi="Times New Roman"/>
          <w:color w:val="000000"/>
          <w:sz w:val="28"/>
          <w:szCs w:val="28"/>
          <w:lang w:val="uk-UA"/>
        </w:rPr>
        <w:t>(Методика викладання мови та літератури)</w:t>
      </w:r>
      <w:r w:rsidR="00460725" w:rsidRPr="00460725">
        <w:rPr>
          <w:rFonts w:ascii="Times New Roman" w:eastAsia="Times New Roman" w:hAnsi="Times New Roman" w:cs="Times New Roman"/>
          <w:b/>
          <w:sz w:val="24"/>
          <w:szCs w:val="24"/>
        </w:rPr>
        <w:fldChar w:fldCharType="begin"/>
      </w:r>
      <w:r w:rsidR="00460725" w:rsidRPr="00BC0113">
        <w:rPr>
          <w:rFonts w:ascii="Times New Roman" w:eastAsia="Times New Roman" w:hAnsi="Times New Roman" w:cs="Times New Roman"/>
          <w:b/>
          <w:sz w:val="24"/>
          <w:szCs w:val="24"/>
          <w:lang w:val="ru-RU"/>
        </w:rPr>
        <w:instrText xml:space="preserve"> </w:instrText>
      </w:r>
      <w:r w:rsidR="00460725" w:rsidRPr="00460725">
        <w:rPr>
          <w:rFonts w:ascii="Times New Roman" w:eastAsia="Times New Roman" w:hAnsi="Times New Roman" w:cs="Times New Roman"/>
          <w:b/>
          <w:sz w:val="24"/>
          <w:szCs w:val="24"/>
        </w:rPr>
        <w:instrText>HYPERLINK</w:instrText>
      </w:r>
      <w:r w:rsidR="00460725" w:rsidRPr="00BC0113">
        <w:rPr>
          <w:rFonts w:ascii="Times New Roman" w:eastAsia="Times New Roman" w:hAnsi="Times New Roman" w:cs="Times New Roman"/>
          <w:b/>
          <w:sz w:val="24"/>
          <w:szCs w:val="24"/>
          <w:lang w:val="ru-RU"/>
        </w:rPr>
        <w:instrText xml:space="preserve"> "</w:instrText>
      </w:r>
      <w:r w:rsidR="00460725" w:rsidRPr="00460725">
        <w:rPr>
          <w:rFonts w:ascii="Times New Roman" w:eastAsia="Times New Roman" w:hAnsi="Times New Roman" w:cs="Times New Roman"/>
          <w:b/>
          <w:sz w:val="24"/>
          <w:szCs w:val="24"/>
        </w:rPr>
        <w:instrText>https</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www</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teachingenglish</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org</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uk</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professional</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development</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teachers</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managing</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lesson</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articles</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maintaining</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concentration</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young</w:instrText>
      </w:r>
      <w:r w:rsidR="00460725" w:rsidRPr="00BC0113">
        <w:rPr>
          <w:rFonts w:ascii="Times New Roman" w:eastAsia="Times New Roman" w:hAnsi="Times New Roman" w:cs="Times New Roman"/>
          <w:b/>
          <w:sz w:val="24"/>
          <w:szCs w:val="24"/>
          <w:lang w:val="ru-RU"/>
        </w:rPr>
        <w:instrText>-</w:instrText>
      </w:r>
      <w:r w:rsidR="00460725" w:rsidRPr="00460725">
        <w:rPr>
          <w:rFonts w:ascii="Times New Roman" w:eastAsia="Times New Roman" w:hAnsi="Times New Roman" w:cs="Times New Roman"/>
          <w:b/>
          <w:sz w:val="24"/>
          <w:szCs w:val="24"/>
        </w:rPr>
        <w:instrText>learners</w:instrText>
      </w:r>
      <w:r w:rsidR="00460725" w:rsidRPr="00BC0113">
        <w:rPr>
          <w:rFonts w:ascii="Times New Roman" w:eastAsia="Times New Roman" w:hAnsi="Times New Roman" w:cs="Times New Roman"/>
          <w:b/>
          <w:sz w:val="24"/>
          <w:szCs w:val="24"/>
          <w:lang w:val="ru-RU"/>
        </w:rPr>
        <w:instrText xml:space="preserve">" </w:instrText>
      </w:r>
      <w:r w:rsidR="00460725" w:rsidRPr="00460725">
        <w:rPr>
          <w:rFonts w:ascii="Times New Roman" w:eastAsia="Times New Roman" w:hAnsi="Times New Roman" w:cs="Times New Roman"/>
          <w:b/>
          <w:sz w:val="24"/>
          <w:szCs w:val="24"/>
        </w:rPr>
        <w:fldChar w:fldCharType="separate"/>
      </w:r>
    </w:p>
    <w:p w:rsidR="00E061F0" w:rsidRDefault="00E061F0" w:rsidP="00E061F0">
      <w:pPr>
        <w:spacing w:after="0" w:line="360" w:lineRule="auto"/>
        <w:jc w:val="center"/>
        <w:rPr>
          <w:rFonts w:ascii="Times New Roman" w:eastAsia="Times New Roman" w:hAnsi="Times New Roman" w:cs="Times New Roman"/>
          <w:b/>
          <w:sz w:val="24"/>
          <w:szCs w:val="24"/>
        </w:rPr>
      </w:pPr>
      <w:r w:rsidRPr="00E061F0">
        <w:rPr>
          <w:rFonts w:ascii="Times New Roman" w:eastAsia="Times New Roman" w:hAnsi="Times New Roman" w:cs="Times New Roman"/>
          <w:b/>
          <w:sz w:val="28"/>
          <w:szCs w:val="28"/>
          <w:shd w:val="clear" w:color="auto" w:fill="FFFFFF"/>
        </w:rPr>
        <w:t>ENHANCING FOCUS IN ENGLISH LANGUAGE LEARNERS: STRATEGIES FOR EFFECTIVE CLASSROOM ENGAGEMENT</w:t>
      </w:r>
      <w:r w:rsidR="00460725" w:rsidRPr="00460725">
        <w:rPr>
          <w:rFonts w:ascii="Times New Roman" w:eastAsia="Times New Roman" w:hAnsi="Times New Roman" w:cs="Times New Roman"/>
          <w:b/>
          <w:sz w:val="24"/>
          <w:szCs w:val="24"/>
        </w:rPr>
        <w:fldChar w:fldCharType="end"/>
      </w:r>
    </w:p>
    <w:p w:rsidR="00F05960" w:rsidRDefault="000E14FE" w:rsidP="00C867D0">
      <w:pPr>
        <w:spacing w:after="0" w:line="360" w:lineRule="auto"/>
        <w:ind w:firstLine="567"/>
        <w:jc w:val="both"/>
        <w:rPr>
          <w:rFonts w:ascii="Times New Roman" w:hAnsi="Times New Roman" w:cs="Times New Roman"/>
          <w:sz w:val="28"/>
          <w:szCs w:val="28"/>
        </w:rPr>
      </w:pPr>
      <w:r w:rsidRPr="000E14FE">
        <w:rPr>
          <w:rFonts w:ascii="Times New Roman" w:hAnsi="Times New Roman" w:cs="Times New Roman"/>
          <w:sz w:val="28"/>
          <w:szCs w:val="28"/>
        </w:rPr>
        <w:t>Concentration plays a crucial role in effective learning, yet many English language learners (ELLs) struggle to stay focused during lessons. Factors such as language barriers, unfamiliar teaching methods, stress, and environmental distractions can make it difficult for students to fully engage. However, with the right strategies, teachers can create a supportive and structured learning environment that enhances focus and improves learning outcomes. This article explores practical techniques to help English language learners concentrate better in class, making lessons more productive and engaging.</w:t>
      </w:r>
    </w:p>
    <w:p w:rsidR="000E14FE" w:rsidRPr="006C091D" w:rsidRDefault="000E14FE" w:rsidP="006C091D">
      <w:pPr>
        <w:spacing w:after="0" w:line="360" w:lineRule="auto"/>
        <w:jc w:val="both"/>
        <w:outlineLvl w:val="2"/>
        <w:rPr>
          <w:rFonts w:ascii="Times New Roman" w:hAnsi="Times New Roman" w:cs="Times New Roman"/>
          <w:b/>
          <w:sz w:val="28"/>
          <w:szCs w:val="28"/>
        </w:rPr>
      </w:pPr>
      <w:r w:rsidRPr="006C091D">
        <w:rPr>
          <w:rFonts w:ascii="Times New Roman" w:hAnsi="Times New Roman" w:cs="Times New Roman"/>
          <w:b/>
          <w:sz w:val="28"/>
          <w:szCs w:val="28"/>
        </w:rPr>
        <w:t>Common Causes of Lack of Concentration and Focus</w:t>
      </w:r>
    </w:p>
    <w:p w:rsidR="000E14FE" w:rsidRPr="000E14FE" w:rsidRDefault="000E14FE" w:rsidP="00C867D0">
      <w:pPr>
        <w:numPr>
          <w:ilvl w:val="0"/>
          <w:numId w:val="1"/>
        </w:numPr>
        <w:tabs>
          <w:tab w:val="clear" w:pos="720"/>
          <w:tab w:val="num" w:pos="284"/>
        </w:tabs>
        <w:spacing w:after="0" w:line="360" w:lineRule="auto"/>
        <w:ind w:left="0" w:firstLine="0"/>
        <w:jc w:val="both"/>
        <w:rPr>
          <w:rFonts w:ascii="Times New Roman" w:hAnsi="Times New Roman" w:cs="Times New Roman"/>
          <w:sz w:val="28"/>
          <w:szCs w:val="28"/>
        </w:rPr>
      </w:pPr>
      <w:r w:rsidRPr="000E14FE">
        <w:rPr>
          <w:rFonts w:ascii="Times New Roman" w:hAnsi="Times New Roman" w:cs="Times New Roman"/>
          <w:sz w:val="28"/>
          <w:szCs w:val="28"/>
        </w:rPr>
        <w:t>Attention Deficit Hyperactivity Disorder (ADHD) – A developmental condition affecting attention, impulse control, and concentration. Individuals with ADHD often struggle with distractions due to a lack of filtering mechanisms, leading to restlessness, short attention spans, and impulsivity. It can affect people of all intellectual abilities and is particularly common among those with learning difficulties.</w:t>
      </w:r>
    </w:p>
    <w:p w:rsidR="000E14FE" w:rsidRPr="000E14FE" w:rsidRDefault="000E14FE" w:rsidP="00C867D0">
      <w:pPr>
        <w:numPr>
          <w:ilvl w:val="0"/>
          <w:numId w:val="1"/>
        </w:numPr>
        <w:tabs>
          <w:tab w:val="clear" w:pos="720"/>
          <w:tab w:val="num" w:pos="284"/>
        </w:tabs>
        <w:spacing w:after="0" w:line="360" w:lineRule="auto"/>
        <w:ind w:left="0" w:firstLine="0"/>
        <w:jc w:val="both"/>
        <w:rPr>
          <w:rFonts w:ascii="Times New Roman" w:hAnsi="Times New Roman" w:cs="Times New Roman"/>
          <w:sz w:val="28"/>
          <w:szCs w:val="28"/>
        </w:rPr>
      </w:pPr>
      <w:r w:rsidRPr="000E14FE">
        <w:rPr>
          <w:rFonts w:ascii="Times New Roman" w:hAnsi="Times New Roman" w:cs="Times New Roman"/>
          <w:sz w:val="28"/>
          <w:szCs w:val="28"/>
        </w:rPr>
        <w:t>Lack of Sleep – Sleep is crucial for cognitive function and concentration. Insufficient rest slows down thought processes, making complex tasks more difficult. It also impacts working memory, which plays a key role in maintaining focus.</w:t>
      </w:r>
    </w:p>
    <w:p w:rsidR="000E14FE" w:rsidRPr="000E14FE" w:rsidRDefault="000E14FE" w:rsidP="00C867D0">
      <w:pPr>
        <w:numPr>
          <w:ilvl w:val="0"/>
          <w:numId w:val="1"/>
        </w:numPr>
        <w:tabs>
          <w:tab w:val="clear" w:pos="720"/>
          <w:tab w:val="num" w:pos="284"/>
        </w:tabs>
        <w:spacing w:after="0" w:line="360" w:lineRule="auto"/>
        <w:ind w:left="0" w:firstLine="0"/>
        <w:jc w:val="both"/>
        <w:rPr>
          <w:rFonts w:ascii="Times New Roman" w:hAnsi="Times New Roman" w:cs="Times New Roman"/>
          <w:sz w:val="28"/>
          <w:szCs w:val="28"/>
        </w:rPr>
      </w:pPr>
      <w:r w:rsidRPr="000E14FE">
        <w:rPr>
          <w:rFonts w:ascii="Times New Roman" w:hAnsi="Times New Roman" w:cs="Times New Roman"/>
          <w:sz w:val="28"/>
          <w:szCs w:val="28"/>
        </w:rPr>
        <w:t xml:space="preserve">Stress – While occasional stress is normal, chronic </w:t>
      </w:r>
      <w:r w:rsidR="006C091D" w:rsidRPr="006C091D">
        <w:rPr>
          <w:rFonts w:ascii="Times New Roman" w:hAnsi="Times New Roman" w:cs="Times New Roman"/>
          <w:sz w:val="28"/>
          <w:szCs w:val="28"/>
        </w:rPr>
        <w:t>and ongoing</w:t>
      </w:r>
      <w:r w:rsidR="006C091D">
        <w:rPr>
          <w:rFonts w:ascii="Times New Roman" w:eastAsia="Times New Roman" w:hAnsi="Times New Roman" w:cs="Times New Roman"/>
          <w:color w:val="133844"/>
          <w:sz w:val="24"/>
          <w:szCs w:val="24"/>
        </w:rPr>
        <w:t xml:space="preserve"> </w:t>
      </w:r>
      <w:r w:rsidRPr="000E14FE">
        <w:rPr>
          <w:rFonts w:ascii="Times New Roman" w:hAnsi="Times New Roman" w:cs="Times New Roman"/>
          <w:sz w:val="28"/>
          <w:szCs w:val="28"/>
        </w:rPr>
        <w:t>stress can negatively impact focus and concentration. Everyday worries, academic pressure, or underlying learning difficulties can make it harder to stay attentive. Identifying the root causes of stress and developing coping strategies can help mitigate its effects.</w:t>
      </w:r>
    </w:p>
    <w:p w:rsidR="000E14FE" w:rsidRPr="000E14FE" w:rsidRDefault="000E14FE" w:rsidP="00AC0406">
      <w:pPr>
        <w:numPr>
          <w:ilvl w:val="0"/>
          <w:numId w:val="1"/>
        </w:numPr>
        <w:tabs>
          <w:tab w:val="clear" w:pos="720"/>
          <w:tab w:val="left" w:pos="284"/>
        </w:tabs>
        <w:spacing w:after="0" w:line="360" w:lineRule="auto"/>
        <w:ind w:left="0" w:firstLine="0"/>
        <w:jc w:val="both"/>
        <w:rPr>
          <w:rFonts w:ascii="Times New Roman" w:hAnsi="Times New Roman" w:cs="Times New Roman"/>
          <w:sz w:val="28"/>
          <w:szCs w:val="28"/>
        </w:rPr>
      </w:pPr>
      <w:r w:rsidRPr="000E14FE">
        <w:rPr>
          <w:rFonts w:ascii="Times New Roman" w:hAnsi="Times New Roman" w:cs="Times New Roman"/>
          <w:sz w:val="28"/>
          <w:szCs w:val="28"/>
        </w:rPr>
        <w:t>Emotional and Psychological Factors – Conditions such as anxiety, depression, bipolar disorder, or neurodivergent traits like ADHD, dyslexia, and Asperger’s Syndrome</w:t>
      </w:r>
      <w:r w:rsidR="00C867D0">
        <w:rPr>
          <w:rFonts w:ascii="Times New Roman" w:hAnsi="Times New Roman" w:cs="Times New Roman"/>
          <w:sz w:val="28"/>
          <w:szCs w:val="28"/>
        </w:rPr>
        <w:t xml:space="preserve"> (</w:t>
      </w:r>
      <w:r w:rsidR="00C867D0" w:rsidRPr="00AC0406">
        <w:rPr>
          <w:rFonts w:ascii="Times New Roman" w:hAnsi="Times New Roman" w:cs="Times New Roman"/>
          <w:sz w:val="28"/>
          <w:szCs w:val="28"/>
        </w:rPr>
        <w:t xml:space="preserve">a </w:t>
      </w:r>
      <w:r w:rsidR="00C867D0" w:rsidRPr="00AC0406">
        <w:rPr>
          <w:rFonts w:ascii="Times New Roman" w:hAnsi="Times New Roman" w:cs="Times New Roman"/>
          <w:sz w:val="28"/>
          <w:szCs w:val="28"/>
        </w:rPr>
        <w:lastRenderedPageBreak/>
        <w:t xml:space="preserve">developmental mental disorder characterized by severe difficulties in social interaction, a narrow set of interests, sticking to a very specific routine, and acting in repetitive </w:t>
      </w:r>
      <w:r w:rsidR="00AC0406" w:rsidRPr="00AC0406">
        <w:rPr>
          <w:rFonts w:ascii="Times New Roman" w:hAnsi="Times New Roman" w:cs="Times New Roman"/>
          <w:sz w:val="28"/>
          <w:szCs w:val="28"/>
        </w:rPr>
        <w:t>ways)</w:t>
      </w:r>
      <w:r w:rsidRPr="000E14FE">
        <w:rPr>
          <w:rFonts w:ascii="Times New Roman" w:hAnsi="Times New Roman" w:cs="Times New Roman"/>
          <w:sz w:val="28"/>
          <w:szCs w:val="28"/>
        </w:rPr>
        <w:t xml:space="preserve"> can all interfere with concentration. Physical disabilities may also contribute to focus-related difficulties.</w:t>
      </w:r>
    </w:p>
    <w:p w:rsidR="000E14FE" w:rsidRPr="000E14FE" w:rsidRDefault="000E14FE" w:rsidP="00C867D0">
      <w:pPr>
        <w:numPr>
          <w:ilvl w:val="0"/>
          <w:numId w:val="1"/>
        </w:numPr>
        <w:tabs>
          <w:tab w:val="clear" w:pos="720"/>
          <w:tab w:val="num" w:pos="284"/>
        </w:tabs>
        <w:spacing w:after="0" w:line="360" w:lineRule="auto"/>
        <w:ind w:left="0" w:firstLine="0"/>
        <w:jc w:val="both"/>
        <w:rPr>
          <w:rFonts w:ascii="Times New Roman" w:hAnsi="Times New Roman" w:cs="Times New Roman"/>
          <w:sz w:val="28"/>
          <w:szCs w:val="28"/>
        </w:rPr>
      </w:pPr>
      <w:r w:rsidRPr="000E14FE">
        <w:rPr>
          <w:rFonts w:ascii="Times New Roman" w:hAnsi="Times New Roman" w:cs="Times New Roman"/>
          <w:sz w:val="28"/>
          <w:szCs w:val="28"/>
        </w:rPr>
        <w:t>Environmental Factors – A distracting environment can hinder focus. Factors like excessive noise, poor lighting, uncomfortable temperatures, or overly cluttered walls filled with posters and notices can reduce students’ ability to concentrate. Creating a calm and structured classroom environment can help.</w:t>
      </w:r>
    </w:p>
    <w:p w:rsidR="000E14FE" w:rsidRPr="000E14FE" w:rsidRDefault="000E14FE" w:rsidP="00C867D0">
      <w:pPr>
        <w:numPr>
          <w:ilvl w:val="0"/>
          <w:numId w:val="1"/>
        </w:numPr>
        <w:tabs>
          <w:tab w:val="clear" w:pos="720"/>
          <w:tab w:val="num" w:pos="284"/>
        </w:tabs>
        <w:spacing w:after="0" w:line="360" w:lineRule="auto"/>
        <w:ind w:left="0" w:firstLine="0"/>
        <w:jc w:val="both"/>
        <w:rPr>
          <w:rFonts w:ascii="Times New Roman" w:hAnsi="Times New Roman" w:cs="Times New Roman"/>
          <w:sz w:val="28"/>
          <w:szCs w:val="28"/>
        </w:rPr>
      </w:pPr>
      <w:r w:rsidRPr="000E14FE">
        <w:rPr>
          <w:rFonts w:ascii="Times New Roman" w:hAnsi="Times New Roman" w:cs="Times New Roman"/>
          <w:sz w:val="28"/>
          <w:szCs w:val="28"/>
        </w:rPr>
        <w:t>Hunger and Dehydration – These are especially significant for younger learners. Without proper nutrition and hydration, energy levels drop, making it harder to focus on tasks.</w:t>
      </w:r>
    </w:p>
    <w:p w:rsidR="000E14FE" w:rsidRDefault="000E14FE" w:rsidP="00D562BC">
      <w:pPr>
        <w:numPr>
          <w:ilvl w:val="0"/>
          <w:numId w:val="1"/>
        </w:numPr>
        <w:tabs>
          <w:tab w:val="clear" w:pos="720"/>
          <w:tab w:val="num" w:pos="284"/>
        </w:tabs>
        <w:spacing w:after="0" w:line="360" w:lineRule="auto"/>
        <w:ind w:left="0" w:firstLine="0"/>
        <w:jc w:val="both"/>
        <w:rPr>
          <w:rFonts w:ascii="Times New Roman" w:hAnsi="Times New Roman" w:cs="Times New Roman"/>
          <w:sz w:val="28"/>
          <w:szCs w:val="28"/>
        </w:rPr>
      </w:pPr>
      <w:r w:rsidRPr="000E14FE">
        <w:rPr>
          <w:rFonts w:ascii="Times New Roman" w:hAnsi="Times New Roman" w:cs="Times New Roman"/>
          <w:sz w:val="28"/>
          <w:szCs w:val="28"/>
        </w:rPr>
        <w:t>Lesson Content and Teaching Methods – If the materials or tasks are too difficult or unengaging, students may lose interest and struggle to focus. Since every class is different, it’s essential to adapt teaching strategies and materials to fit students' needs, ensuring lessons remain engaging and accessible.</w:t>
      </w:r>
    </w:p>
    <w:p w:rsidR="002329BC" w:rsidRPr="00D562BC" w:rsidRDefault="002329BC" w:rsidP="00D562BC">
      <w:pPr>
        <w:pStyle w:val="a4"/>
        <w:spacing w:after="0" w:line="360" w:lineRule="auto"/>
        <w:ind w:left="0"/>
        <w:jc w:val="both"/>
        <w:outlineLvl w:val="1"/>
        <w:rPr>
          <w:rFonts w:ascii="Times New Roman" w:hAnsi="Times New Roman" w:cs="Times New Roman"/>
          <w:b/>
          <w:sz w:val="28"/>
          <w:szCs w:val="28"/>
        </w:rPr>
      </w:pPr>
      <w:r w:rsidRPr="00D562BC">
        <w:rPr>
          <w:rFonts w:ascii="Times New Roman" w:hAnsi="Times New Roman" w:cs="Times New Roman"/>
          <w:b/>
          <w:sz w:val="28"/>
          <w:szCs w:val="28"/>
        </w:rPr>
        <w:t xml:space="preserve">How to help students concentrate and </w:t>
      </w:r>
      <w:proofErr w:type="gramStart"/>
      <w:r w:rsidRPr="00D562BC">
        <w:rPr>
          <w:rFonts w:ascii="Times New Roman" w:hAnsi="Times New Roman" w:cs="Times New Roman"/>
          <w:b/>
          <w:sz w:val="28"/>
          <w:szCs w:val="28"/>
        </w:rPr>
        <w:t>foc</w:t>
      </w:r>
      <w:bookmarkStart w:id="0" w:name="_GoBack"/>
      <w:bookmarkEnd w:id="0"/>
      <w:r w:rsidRPr="00D562BC">
        <w:rPr>
          <w:rFonts w:ascii="Times New Roman" w:hAnsi="Times New Roman" w:cs="Times New Roman"/>
          <w:b/>
          <w:sz w:val="28"/>
          <w:szCs w:val="28"/>
        </w:rPr>
        <w:t>us</w:t>
      </w:r>
      <w:r w:rsidR="00D562BC">
        <w:rPr>
          <w:rFonts w:ascii="Times New Roman" w:hAnsi="Times New Roman" w:cs="Times New Roman"/>
          <w:b/>
          <w:sz w:val="28"/>
          <w:szCs w:val="28"/>
        </w:rPr>
        <w:t>.</w:t>
      </w:r>
      <w:proofErr w:type="gramEnd"/>
      <w:r w:rsidR="00D562BC">
        <w:rPr>
          <w:rFonts w:ascii="Times New Roman" w:hAnsi="Times New Roman" w:cs="Times New Roman"/>
          <w:b/>
          <w:sz w:val="28"/>
          <w:szCs w:val="28"/>
        </w:rPr>
        <w:t xml:space="preserve"> </w:t>
      </w:r>
    </w:p>
    <w:p w:rsidR="00D562BC" w:rsidRDefault="00D562BC" w:rsidP="00D562BC">
      <w:pPr>
        <w:pStyle w:val="a5"/>
        <w:numPr>
          <w:ilvl w:val="0"/>
          <w:numId w:val="2"/>
        </w:numPr>
        <w:spacing w:before="0" w:beforeAutospacing="0" w:after="0" w:afterAutospacing="0" w:line="360" w:lineRule="auto"/>
        <w:jc w:val="both"/>
        <w:rPr>
          <w:rFonts w:eastAsiaTheme="minorHAnsi"/>
          <w:b/>
          <w:bCs/>
          <w:sz w:val="28"/>
          <w:szCs w:val="28"/>
        </w:rPr>
      </w:pPr>
      <w:r w:rsidRPr="00D562BC">
        <w:rPr>
          <w:rFonts w:eastAsiaTheme="minorHAnsi"/>
          <w:b/>
          <w:bCs/>
          <w:sz w:val="28"/>
          <w:szCs w:val="28"/>
        </w:rPr>
        <w:t>Utilize Visual Aids and Real-Life Objects</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 xml:space="preserve">Incorporating visual aids and </w:t>
      </w:r>
      <w:proofErr w:type="spellStart"/>
      <w:r w:rsidRPr="00D562BC">
        <w:rPr>
          <w:rFonts w:eastAsiaTheme="minorHAnsi"/>
          <w:sz w:val="28"/>
          <w:szCs w:val="28"/>
        </w:rPr>
        <w:t>realia</w:t>
      </w:r>
      <w:proofErr w:type="spellEnd"/>
      <w:r w:rsidRPr="00D562BC">
        <w:rPr>
          <w:rFonts w:eastAsiaTheme="minorHAnsi"/>
          <w:sz w:val="28"/>
          <w:szCs w:val="28"/>
        </w:rPr>
        <w:t>, or tangible real-world objects, can greatly enhance the learning experience for struggling English language learners. These tools provide concrete, contextualized references that support comprehension. Visual aids such as images, charts, and diagrams help learners connect abstract ideas with familiar, tangible representations, facilitating vocabulary and concept acquisition.</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Using real-life objects in the ESL classroom further solidifies understanding by allowing students to physically engage with lesson-related props. This hands-on approach makes learning more interactive and memorable, bridging the gap between students’ language skills and the curriculum while reinforcing retention.</w:t>
      </w:r>
    </w:p>
    <w:p w:rsidR="00D562BC" w:rsidRDefault="00D562BC" w:rsidP="00BC0113">
      <w:pPr>
        <w:pStyle w:val="a5"/>
        <w:numPr>
          <w:ilvl w:val="0"/>
          <w:numId w:val="2"/>
        </w:numPr>
        <w:tabs>
          <w:tab w:val="left" w:pos="426"/>
        </w:tabs>
        <w:spacing w:before="0" w:beforeAutospacing="0" w:after="0" w:afterAutospacing="0" w:line="360" w:lineRule="auto"/>
        <w:ind w:left="0" w:firstLine="0"/>
        <w:jc w:val="both"/>
        <w:rPr>
          <w:rFonts w:eastAsiaTheme="minorHAnsi"/>
          <w:b/>
          <w:bCs/>
          <w:sz w:val="28"/>
          <w:szCs w:val="28"/>
        </w:rPr>
      </w:pPr>
      <w:r w:rsidRPr="00D562BC">
        <w:rPr>
          <w:rFonts w:eastAsiaTheme="minorHAnsi"/>
          <w:b/>
          <w:bCs/>
          <w:sz w:val="28"/>
          <w:szCs w:val="28"/>
        </w:rPr>
        <w:t>Implement Multisensory Learning</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lastRenderedPageBreak/>
        <w:t>Engaging multiple senses—sight, sound, touch, and movement—can significantly benefit struggling English learners by activating different brain areas, enhancing comprehension and retention. By integrating visual cues, auditory input, physical activities, and tactile experiences, learners can better connect new vocabulary and concepts to prior knowledge. This well-rounded strategy accommodates diverse learning styles and fosters more meaningful language development.</w:t>
      </w:r>
    </w:p>
    <w:p w:rsidR="00D562BC" w:rsidRDefault="00D562BC" w:rsidP="00D562BC">
      <w:pPr>
        <w:pStyle w:val="a5"/>
        <w:numPr>
          <w:ilvl w:val="0"/>
          <w:numId w:val="2"/>
        </w:numPr>
        <w:spacing w:before="0" w:beforeAutospacing="0" w:after="0" w:afterAutospacing="0" w:line="360" w:lineRule="auto"/>
        <w:jc w:val="both"/>
        <w:rPr>
          <w:rFonts w:eastAsiaTheme="minorHAnsi"/>
          <w:b/>
          <w:bCs/>
          <w:sz w:val="28"/>
          <w:szCs w:val="28"/>
        </w:rPr>
      </w:pPr>
      <w:r w:rsidRPr="00D562BC">
        <w:rPr>
          <w:rFonts w:eastAsiaTheme="minorHAnsi"/>
          <w:b/>
          <w:bCs/>
          <w:sz w:val="28"/>
          <w:szCs w:val="28"/>
        </w:rPr>
        <w:t>Provide Consistent Feedback and Encouragement</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Regular feedback and positive reinforcement are essential in supporting struggling English learners, helping to build confidence, motivation, and awareness of progress. Constructive feedback, whether written on assignments, spoken in class, or incorporated into a reward system, can reduce anxiety and encourage participation.</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Effective feedback strategies should be timely, balanced, and delivered in various formats to ensure students feel supported and valued. When learners feel acknowledged and motivated, they are more likely to remain engaged, take risks, and progress more quickly in their language development.</w:t>
      </w:r>
    </w:p>
    <w:p w:rsidR="00D562BC" w:rsidRDefault="00D562BC" w:rsidP="00D562BC">
      <w:pPr>
        <w:pStyle w:val="a5"/>
        <w:numPr>
          <w:ilvl w:val="0"/>
          <w:numId w:val="2"/>
        </w:numPr>
        <w:spacing w:before="0" w:beforeAutospacing="0" w:after="0" w:afterAutospacing="0" w:line="360" w:lineRule="auto"/>
        <w:jc w:val="both"/>
        <w:rPr>
          <w:rFonts w:eastAsiaTheme="minorHAnsi"/>
          <w:b/>
          <w:bCs/>
          <w:sz w:val="28"/>
          <w:szCs w:val="28"/>
        </w:rPr>
      </w:pPr>
      <w:r w:rsidRPr="00D562BC">
        <w:rPr>
          <w:rFonts w:eastAsiaTheme="minorHAnsi"/>
          <w:b/>
          <w:bCs/>
          <w:sz w:val="28"/>
          <w:szCs w:val="28"/>
        </w:rPr>
        <w:t>Adapt Instruction to Individual Needs</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Differentiated instruction is crucial in helping struggling English learners succeed by tailoring lessons to their language proficiency, learning style, and academic background. Personalized support, such as modified assignments or alternative assessment methods, ensures that students engage with material at an appropriate level.</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For example, customizing a Business English lesson to align with a student’s professional needs can enhance comprehension and confidence. Individualized approaches empower students to access curriculum effectively, leading to improved academic performance and self-assurance.</w:t>
      </w:r>
    </w:p>
    <w:p w:rsidR="00D562BC" w:rsidRDefault="00D562BC" w:rsidP="00D562BC">
      <w:pPr>
        <w:pStyle w:val="a5"/>
        <w:numPr>
          <w:ilvl w:val="0"/>
          <w:numId w:val="2"/>
        </w:numPr>
        <w:spacing w:before="0" w:beforeAutospacing="0" w:after="0" w:afterAutospacing="0" w:line="360" w:lineRule="auto"/>
        <w:jc w:val="both"/>
        <w:rPr>
          <w:rFonts w:eastAsiaTheme="minorHAnsi"/>
          <w:b/>
          <w:bCs/>
          <w:sz w:val="28"/>
          <w:szCs w:val="28"/>
        </w:rPr>
      </w:pPr>
      <w:r w:rsidRPr="00D562BC">
        <w:rPr>
          <w:rFonts w:eastAsiaTheme="minorHAnsi"/>
          <w:b/>
          <w:bCs/>
          <w:sz w:val="28"/>
          <w:szCs w:val="28"/>
        </w:rPr>
        <w:t>Leverage Technology and Digital Tools</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Integrating technology into ESL instruction provides interactive resources that support language development and engagement. Whether teaching in person or online, incorporating digital tools can bridge learning gaps and make lessons more dynamic.</w:t>
      </w:r>
    </w:p>
    <w:p w:rsidR="00D562BC" w:rsidRPr="00D562BC" w:rsidRDefault="00D562BC" w:rsidP="00D562BC">
      <w:pPr>
        <w:pStyle w:val="a5"/>
        <w:spacing w:before="0" w:beforeAutospacing="0" w:after="0" w:afterAutospacing="0" w:line="360" w:lineRule="auto"/>
        <w:jc w:val="both"/>
        <w:rPr>
          <w:rFonts w:eastAsiaTheme="minorHAnsi"/>
          <w:sz w:val="28"/>
          <w:szCs w:val="28"/>
        </w:rPr>
      </w:pPr>
      <w:r>
        <w:rPr>
          <w:rFonts w:eastAsiaTheme="minorHAnsi"/>
          <w:sz w:val="28"/>
          <w:szCs w:val="28"/>
        </w:rPr>
        <w:lastRenderedPageBreak/>
        <w:t xml:space="preserve">Using platforms like </w:t>
      </w:r>
      <w:proofErr w:type="spellStart"/>
      <w:proofErr w:type="gramStart"/>
      <w:r>
        <w:rPr>
          <w:rFonts w:eastAsiaTheme="minorHAnsi"/>
          <w:sz w:val="28"/>
          <w:szCs w:val="28"/>
        </w:rPr>
        <w:t>Kahoot</w:t>
      </w:r>
      <w:proofErr w:type="spellEnd"/>
      <w:r>
        <w:rPr>
          <w:rFonts w:eastAsiaTheme="minorHAnsi"/>
          <w:sz w:val="28"/>
          <w:szCs w:val="28"/>
        </w:rPr>
        <w:t>!</w:t>
      </w:r>
      <w:r>
        <w:rPr>
          <w:rFonts w:eastAsiaTheme="minorHAnsi"/>
          <w:sz w:val="28"/>
          <w:szCs w:val="28"/>
          <w:lang w:val="uk-UA"/>
        </w:rPr>
        <w:t>,</w:t>
      </w:r>
      <w:proofErr w:type="gramEnd"/>
      <w:r>
        <w:rPr>
          <w:rFonts w:eastAsiaTheme="minorHAnsi"/>
          <w:sz w:val="28"/>
          <w:szCs w:val="28"/>
          <w:lang w:val="uk-UA"/>
        </w:rPr>
        <w:t xml:space="preserve"> </w:t>
      </w:r>
      <w:r w:rsidRPr="00D562BC">
        <w:rPr>
          <w:rFonts w:eastAsiaTheme="minorHAnsi"/>
          <w:sz w:val="28"/>
          <w:szCs w:val="28"/>
        </w:rPr>
        <w:t>Bamboozle</w:t>
      </w:r>
      <w:r>
        <w:rPr>
          <w:rFonts w:eastAsiaTheme="minorHAnsi"/>
          <w:sz w:val="28"/>
          <w:szCs w:val="28"/>
          <w:lang w:val="uk-UA"/>
        </w:rPr>
        <w:t xml:space="preserve">, </w:t>
      </w:r>
      <w:proofErr w:type="spellStart"/>
      <w:r>
        <w:rPr>
          <w:rFonts w:eastAsiaTheme="minorHAnsi"/>
          <w:sz w:val="28"/>
          <w:szCs w:val="28"/>
        </w:rPr>
        <w:t>WordWall</w:t>
      </w:r>
      <w:proofErr w:type="spellEnd"/>
      <w:r>
        <w:rPr>
          <w:rFonts w:eastAsiaTheme="minorHAnsi"/>
          <w:sz w:val="28"/>
          <w:szCs w:val="28"/>
          <w:lang w:val="uk-UA"/>
        </w:rPr>
        <w:t xml:space="preserve">, </w:t>
      </w:r>
      <w:proofErr w:type="spellStart"/>
      <w:r w:rsidRPr="00D562BC">
        <w:rPr>
          <w:rFonts w:eastAsiaTheme="minorHAnsi"/>
          <w:sz w:val="28"/>
          <w:szCs w:val="28"/>
        </w:rPr>
        <w:t>Blooket</w:t>
      </w:r>
      <w:proofErr w:type="spellEnd"/>
      <w:r w:rsidRPr="00D562BC">
        <w:rPr>
          <w:rFonts w:eastAsiaTheme="minorHAnsi"/>
          <w:sz w:val="28"/>
          <w:szCs w:val="28"/>
        </w:rPr>
        <w:t>, Quizlet to teach vocabulary or grammar concepts can make learning enjoyable while providing new ways to visualize material. Additionally, advancements in AI and smart technology allow educators to create interactive assessments and access authentic English language resources, fostering a more inclusive learning environment.</w:t>
      </w:r>
    </w:p>
    <w:p w:rsidR="00D562BC" w:rsidRDefault="00D562BC" w:rsidP="00D562BC">
      <w:pPr>
        <w:pStyle w:val="a5"/>
        <w:numPr>
          <w:ilvl w:val="0"/>
          <w:numId w:val="2"/>
        </w:numPr>
        <w:spacing w:before="0" w:beforeAutospacing="0" w:after="0" w:afterAutospacing="0" w:line="360" w:lineRule="auto"/>
        <w:jc w:val="both"/>
        <w:rPr>
          <w:rFonts w:eastAsiaTheme="minorHAnsi"/>
          <w:b/>
          <w:bCs/>
          <w:sz w:val="28"/>
          <w:szCs w:val="28"/>
        </w:rPr>
      </w:pPr>
      <w:r w:rsidRPr="00D562BC">
        <w:rPr>
          <w:rFonts w:eastAsiaTheme="minorHAnsi"/>
          <w:b/>
          <w:bCs/>
          <w:sz w:val="28"/>
          <w:szCs w:val="28"/>
        </w:rPr>
        <w:t>Prioritize Vocabulary Development</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Vocabulary acquisition is fundamental to language proficiency, impacting reading, writing, speaking, and listening skills. A strong vocabulary base enhances comprehension of classroom instructions, academic content, and daily conversations, improving overall communication abilities.</w:t>
      </w:r>
    </w:p>
    <w:p w:rsidR="00D562BC" w:rsidRPr="00D562BC" w:rsidRDefault="00D562BC" w:rsidP="00D562BC">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 xml:space="preserve">Instead of overwhelming students with extensive word lists, introduce vocabulary through engaging games and activities such as vocabulary charades, </w:t>
      </w:r>
      <w:r>
        <w:rPr>
          <w:rFonts w:eastAsiaTheme="minorHAnsi"/>
          <w:sz w:val="28"/>
          <w:szCs w:val="28"/>
        </w:rPr>
        <w:t>H</w:t>
      </w:r>
      <w:r w:rsidRPr="00D562BC">
        <w:rPr>
          <w:rFonts w:eastAsiaTheme="minorHAnsi"/>
          <w:sz w:val="28"/>
          <w:szCs w:val="28"/>
        </w:rPr>
        <w:t>angman</w:t>
      </w:r>
      <w:r>
        <w:rPr>
          <w:rFonts w:eastAsiaTheme="minorHAnsi"/>
          <w:sz w:val="28"/>
          <w:szCs w:val="28"/>
        </w:rPr>
        <w:t xml:space="preserve"> games</w:t>
      </w:r>
      <w:r w:rsidRPr="00D562BC">
        <w:rPr>
          <w:rFonts w:eastAsiaTheme="minorHAnsi"/>
          <w:sz w:val="28"/>
          <w:szCs w:val="28"/>
        </w:rPr>
        <w:t>, and ESL songs. Interactive learning methods help students absorb and retain new words more effectively, leading to greater success in language acquisition.</w:t>
      </w:r>
    </w:p>
    <w:p w:rsidR="00A150AD" w:rsidRDefault="00D562BC" w:rsidP="00A150AD">
      <w:pPr>
        <w:pStyle w:val="a5"/>
        <w:numPr>
          <w:ilvl w:val="0"/>
          <w:numId w:val="2"/>
        </w:numPr>
        <w:spacing w:before="0" w:beforeAutospacing="0" w:after="0" w:afterAutospacing="0" w:line="360" w:lineRule="auto"/>
        <w:jc w:val="both"/>
        <w:rPr>
          <w:rFonts w:eastAsiaTheme="minorHAnsi"/>
          <w:b/>
          <w:bCs/>
          <w:sz w:val="28"/>
          <w:szCs w:val="28"/>
        </w:rPr>
      </w:pPr>
      <w:r w:rsidRPr="00D562BC">
        <w:rPr>
          <w:rFonts w:eastAsiaTheme="minorHAnsi"/>
          <w:b/>
          <w:bCs/>
          <w:sz w:val="28"/>
          <w:szCs w:val="28"/>
        </w:rPr>
        <w:t>Foster a Positive and Inclusive Learning Environment</w:t>
      </w:r>
    </w:p>
    <w:p w:rsidR="00D562BC" w:rsidRPr="00D562BC" w:rsidRDefault="00D562BC" w:rsidP="00A150AD">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Creating a welcoming and supportive classroom atmosphere encourages student participation and risk-taking in language use. A sense of belonging and security is crucial for academic and social development, making students more likely to engage with peers and classroom activities.</w:t>
      </w:r>
    </w:p>
    <w:p w:rsidR="00D562BC" w:rsidRDefault="00D562BC" w:rsidP="00BC0113">
      <w:pPr>
        <w:pStyle w:val="a5"/>
        <w:spacing w:before="0" w:beforeAutospacing="0" w:after="0" w:afterAutospacing="0" w:line="360" w:lineRule="auto"/>
        <w:jc w:val="both"/>
        <w:rPr>
          <w:rFonts w:eastAsiaTheme="minorHAnsi"/>
          <w:sz w:val="28"/>
          <w:szCs w:val="28"/>
        </w:rPr>
      </w:pPr>
      <w:r w:rsidRPr="00D562BC">
        <w:rPr>
          <w:rFonts w:eastAsiaTheme="minorHAnsi"/>
          <w:sz w:val="28"/>
          <w:szCs w:val="28"/>
        </w:rPr>
        <w:t>Teachers can cultivate inclusivity by incorporating icebreakers and activities that align with students’ interests and backgrounds. Simple exercises like "20 Questions" help build connections</w:t>
      </w:r>
      <w:r>
        <w:t xml:space="preserve"> </w:t>
      </w:r>
      <w:r w:rsidRPr="00D562BC">
        <w:rPr>
          <w:rFonts w:eastAsiaTheme="minorHAnsi"/>
          <w:sz w:val="28"/>
          <w:szCs w:val="28"/>
        </w:rPr>
        <w:t>from the start, ensuring students feel valued and motivated to learn.</w:t>
      </w:r>
    </w:p>
    <w:p w:rsidR="00BC0113" w:rsidRPr="00BC0113" w:rsidRDefault="00BC0113" w:rsidP="00BC0113">
      <w:pPr>
        <w:pStyle w:val="a5"/>
        <w:spacing w:before="0" w:beforeAutospacing="0" w:after="0" w:afterAutospacing="0" w:line="360" w:lineRule="auto"/>
        <w:ind w:firstLine="567"/>
        <w:jc w:val="both"/>
        <w:rPr>
          <w:rFonts w:eastAsiaTheme="minorHAnsi"/>
          <w:sz w:val="28"/>
          <w:szCs w:val="28"/>
        </w:rPr>
      </w:pPr>
      <w:r w:rsidRPr="00BC0113">
        <w:rPr>
          <w:rFonts w:eastAsiaTheme="minorHAnsi"/>
          <w:sz w:val="28"/>
          <w:szCs w:val="28"/>
        </w:rPr>
        <w:t>There are several additional techniques for organizing the learning process that can help students concentrate, focus, and stay engaged. These strategies contribute to a more structured and effective classroom environment, catering to different learning needs and styles.</w:t>
      </w:r>
    </w:p>
    <w:p w:rsidR="00BC0113" w:rsidRPr="00BC0113" w:rsidRDefault="00BC0113" w:rsidP="00BC0113">
      <w:pPr>
        <w:pStyle w:val="a5"/>
        <w:numPr>
          <w:ilvl w:val="0"/>
          <w:numId w:val="3"/>
        </w:numPr>
        <w:spacing w:before="0" w:beforeAutospacing="0" w:after="0" w:afterAutospacing="0" w:line="360" w:lineRule="auto"/>
        <w:ind w:left="0" w:firstLine="0"/>
        <w:jc w:val="both"/>
        <w:rPr>
          <w:rFonts w:eastAsiaTheme="minorHAnsi"/>
          <w:sz w:val="28"/>
          <w:szCs w:val="28"/>
        </w:rPr>
      </w:pPr>
      <w:r w:rsidRPr="00BC0113">
        <w:rPr>
          <w:rFonts w:eastAsiaTheme="minorHAnsi"/>
          <w:sz w:val="28"/>
          <w:szCs w:val="28"/>
        </w:rPr>
        <w:t>Taking short but frequent breaks during lessons can make tasks feel more manageable and help students maintain their concentration.</w:t>
      </w:r>
    </w:p>
    <w:p w:rsidR="00BC0113" w:rsidRPr="00BC0113" w:rsidRDefault="00BC0113" w:rsidP="00BC0113">
      <w:pPr>
        <w:pStyle w:val="a5"/>
        <w:numPr>
          <w:ilvl w:val="0"/>
          <w:numId w:val="3"/>
        </w:numPr>
        <w:spacing w:before="0" w:beforeAutospacing="0" w:after="0" w:afterAutospacing="0" w:line="360" w:lineRule="auto"/>
        <w:ind w:left="0" w:firstLine="0"/>
        <w:jc w:val="both"/>
        <w:rPr>
          <w:rFonts w:eastAsiaTheme="minorHAnsi"/>
          <w:sz w:val="28"/>
          <w:szCs w:val="28"/>
        </w:rPr>
      </w:pPr>
      <w:r w:rsidRPr="00BC0113">
        <w:rPr>
          <w:rFonts w:eastAsiaTheme="minorHAnsi"/>
          <w:sz w:val="28"/>
          <w:szCs w:val="28"/>
        </w:rPr>
        <w:lastRenderedPageBreak/>
        <w:t>Dividing tasks into smaller, more achievable parts—assigning different sections to pairs or groups and then having them share their responses—fosters collaboration and peer support.</w:t>
      </w:r>
    </w:p>
    <w:p w:rsidR="00BC0113" w:rsidRPr="00BC0113" w:rsidRDefault="00BC0113" w:rsidP="00BC0113">
      <w:pPr>
        <w:pStyle w:val="a5"/>
        <w:numPr>
          <w:ilvl w:val="0"/>
          <w:numId w:val="3"/>
        </w:numPr>
        <w:spacing w:before="0" w:beforeAutospacing="0" w:after="0" w:afterAutospacing="0" w:line="360" w:lineRule="auto"/>
        <w:ind w:left="0" w:firstLine="0"/>
        <w:jc w:val="both"/>
        <w:rPr>
          <w:rFonts w:eastAsiaTheme="minorHAnsi"/>
          <w:sz w:val="28"/>
          <w:szCs w:val="28"/>
        </w:rPr>
      </w:pPr>
      <w:r w:rsidRPr="00BC0113">
        <w:rPr>
          <w:rFonts w:eastAsiaTheme="minorHAnsi"/>
          <w:sz w:val="28"/>
          <w:szCs w:val="28"/>
        </w:rPr>
        <w:t>Encouraging movement by having students change seats during the lesson allows them to interact with different classmates and keeps them engaged.</w:t>
      </w:r>
    </w:p>
    <w:p w:rsidR="00BC0113" w:rsidRPr="00BC0113" w:rsidRDefault="00BC0113" w:rsidP="00BC0113">
      <w:pPr>
        <w:pStyle w:val="a5"/>
        <w:numPr>
          <w:ilvl w:val="0"/>
          <w:numId w:val="3"/>
        </w:numPr>
        <w:spacing w:before="0" w:beforeAutospacing="0" w:after="0" w:afterAutospacing="0" w:line="360" w:lineRule="auto"/>
        <w:ind w:left="0" w:firstLine="0"/>
        <w:jc w:val="both"/>
        <w:rPr>
          <w:rFonts w:eastAsiaTheme="minorHAnsi"/>
          <w:sz w:val="28"/>
          <w:szCs w:val="28"/>
        </w:rPr>
      </w:pPr>
      <w:r w:rsidRPr="00BC0113">
        <w:rPr>
          <w:rFonts w:eastAsiaTheme="minorHAnsi"/>
          <w:sz w:val="28"/>
          <w:szCs w:val="28"/>
        </w:rPr>
        <w:t>Keeping the classroom free of clutter by removing unnecessary posters an</w:t>
      </w:r>
      <w:r>
        <w:rPr>
          <w:rFonts w:eastAsiaTheme="minorHAnsi"/>
          <w:sz w:val="28"/>
          <w:szCs w:val="28"/>
        </w:rPr>
        <w:t>d notices reduces distractions</w:t>
      </w:r>
      <w:r>
        <w:rPr>
          <w:rFonts w:eastAsiaTheme="minorHAnsi"/>
          <w:sz w:val="28"/>
          <w:szCs w:val="28"/>
          <w:lang w:val="uk-UA"/>
        </w:rPr>
        <w:t xml:space="preserve">. </w:t>
      </w:r>
      <w:r w:rsidRPr="00BC0113">
        <w:rPr>
          <w:rFonts w:eastAsiaTheme="minorHAnsi"/>
          <w:sz w:val="28"/>
          <w:szCs w:val="28"/>
        </w:rPr>
        <w:t>It is helpful to ask students what kind of environment works best for them.</w:t>
      </w:r>
    </w:p>
    <w:p w:rsidR="00BC0113" w:rsidRPr="00BC0113" w:rsidRDefault="00BC0113" w:rsidP="00BC0113">
      <w:pPr>
        <w:pStyle w:val="a5"/>
        <w:numPr>
          <w:ilvl w:val="0"/>
          <w:numId w:val="3"/>
        </w:numPr>
        <w:spacing w:before="0" w:beforeAutospacing="0" w:after="0" w:afterAutospacing="0" w:line="360" w:lineRule="auto"/>
        <w:ind w:left="0" w:firstLine="0"/>
        <w:jc w:val="both"/>
        <w:rPr>
          <w:rFonts w:eastAsiaTheme="minorHAnsi"/>
          <w:sz w:val="28"/>
          <w:szCs w:val="28"/>
        </w:rPr>
      </w:pPr>
      <w:r w:rsidRPr="00BC0113">
        <w:rPr>
          <w:rFonts w:eastAsiaTheme="minorHAnsi"/>
          <w:sz w:val="28"/>
          <w:szCs w:val="28"/>
        </w:rPr>
        <w:t>Incorporating a mix of visual, auditory, and kinesthetic activities ensures that different learning styles are accommodated.</w:t>
      </w:r>
    </w:p>
    <w:p w:rsidR="00BC0113" w:rsidRPr="00BC0113" w:rsidRDefault="00BC0113" w:rsidP="00BC0113">
      <w:pPr>
        <w:pStyle w:val="a5"/>
        <w:numPr>
          <w:ilvl w:val="0"/>
          <w:numId w:val="3"/>
        </w:numPr>
        <w:spacing w:before="0" w:beforeAutospacing="0" w:after="0" w:afterAutospacing="0" w:line="360" w:lineRule="auto"/>
        <w:ind w:left="0" w:firstLine="0"/>
        <w:jc w:val="both"/>
        <w:rPr>
          <w:rFonts w:eastAsiaTheme="minorHAnsi"/>
          <w:sz w:val="28"/>
          <w:szCs w:val="28"/>
        </w:rPr>
      </w:pPr>
      <w:r w:rsidRPr="00BC0113">
        <w:rPr>
          <w:rFonts w:eastAsiaTheme="minorHAnsi"/>
          <w:sz w:val="28"/>
          <w:szCs w:val="28"/>
        </w:rPr>
        <w:t>Varying interaction patterns by allowing students to work individually, in pairs, or in groups promotes dynamic learning experiences.</w:t>
      </w:r>
    </w:p>
    <w:p w:rsidR="00BC0113" w:rsidRPr="00BC0113" w:rsidRDefault="00BC0113" w:rsidP="00BC0113">
      <w:pPr>
        <w:pStyle w:val="a5"/>
        <w:numPr>
          <w:ilvl w:val="0"/>
          <w:numId w:val="3"/>
        </w:numPr>
        <w:spacing w:before="0" w:beforeAutospacing="0" w:after="0" w:afterAutospacing="0" w:line="360" w:lineRule="auto"/>
        <w:ind w:left="0" w:firstLine="0"/>
        <w:jc w:val="both"/>
        <w:rPr>
          <w:rFonts w:eastAsiaTheme="minorHAnsi"/>
          <w:sz w:val="28"/>
          <w:szCs w:val="28"/>
        </w:rPr>
      </w:pPr>
      <w:r w:rsidRPr="00BC0113">
        <w:rPr>
          <w:rFonts w:eastAsiaTheme="minorHAnsi"/>
          <w:sz w:val="28"/>
          <w:szCs w:val="28"/>
        </w:rPr>
        <w:t>Always having an extra task available for students who complete their work ahead of the rest of the group ensures continued engagement and prevents distractions.</w:t>
      </w:r>
    </w:p>
    <w:p w:rsidR="000E14FE" w:rsidRDefault="00E061F0" w:rsidP="00E061F0">
      <w:pPr>
        <w:tabs>
          <w:tab w:val="num" w:pos="284"/>
        </w:tabs>
        <w:spacing w:after="0" w:line="360" w:lineRule="auto"/>
        <w:ind w:firstLine="567"/>
        <w:jc w:val="both"/>
        <w:rPr>
          <w:rFonts w:ascii="Times New Roman" w:hAnsi="Times New Roman" w:cs="Times New Roman"/>
          <w:sz w:val="28"/>
          <w:szCs w:val="28"/>
        </w:rPr>
      </w:pPr>
      <w:r w:rsidRPr="00E061F0">
        <w:rPr>
          <w:rFonts w:ascii="Times New Roman" w:hAnsi="Times New Roman" w:cs="Times New Roman"/>
          <w:sz w:val="28"/>
          <w:szCs w:val="28"/>
        </w:rPr>
        <w:t>Maintaining concentration is a crucial aspect of effective learning, particularly for English language learners who face various challenges, including language barriers, stress, and environmental distractions. By implementing targeted strategies such as multisensory learning, differentiated instruction, and the use of technology, educators can create a structured and engaging classroom environment. Additionally, fostering a positive learning atmosphere, incorporating movement, and providing consistent feedback further enhance students' ability to focus. With the right approaches, teachers can support learners in overcoming obstacles, improving retention, and ultimately achieving greater success in language acquisition.</w:t>
      </w:r>
    </w:p>
    <w:p w:rsidR="00F66528" w:rsidRDefault="00F66528" w:rsidP="00F66528">
      <w:pPr>
        <w:tabs>
          <w:tab w:val="num" w:pos="284"/>
        </w:tabs>
        <w:spacing w:after="0" w:line="360" w:lineRule="auto"/>
        <w:ind w:firstLine="567"/>
        <w:jc w:val="center"/>
        <w:rPr>
          <w:rFonts w:ascii="Times New Roman" w:hAnsi="Times New Roman"/>
          <w:b/>
          <w:color w:val="000000"/>
          <w:sz w:val="28"/>
          <w:szCs w:val="28"/>
          <w:lang w:val="uk-UA"/>
        </w:rPr>
      </w:pPr>
      <w:r w:rsidRPr="00F66528">
        <w:rPr>
          <w:rFonts w:ascii="Times New Roman" w:hAnsi="Times New Roman"/>
          <w:b/>
          <w:color w:val="000000"/>
          <w:sz w:val="28"/>
          <w:szCs w:val="28"/>
          <w:lang w:val="uk-UA"/>
        </w:rPr>
        <w:t>Література:</w:t>
      </w:r>
    </w:p>
    <w:p w:rsidR="00CE4079" w:rsidRPr="00CE4079" w:rsidRDefault="00CE4079" w:rsidP="00CE4079">
      <w:pPr>
        <w:pStyle w:val="a4"/>
        <w:numPr>
          <w:ilvl w:val="0"/>
          <w:numId w:val="5"/>
        </w:numPr>
        <w:shd w:val="clear" w:color="auto" w:fill="FFFFFF"/>
        <w:tabs>
          <w:tab w:val="left" w:pos="426"/>
        </w:tabs>
        <w:spacing w:after="0" w:line="360" w:lineRule="auto"/>
        <w:ind w:left="0" w:firstLine="0"/>
        <w:outlineLvl w:val="0"/>
        <w:rPr>
          <w:rFonts w:ascii="Times New Roman" w:hAnsi="Times New Roman" w:cs="Times New Roman"/>
          <w:sz w:val="28"/>
          <w:szCs w:val="28"/>
        </w:rPr>
      </w:pPr>
      <w:r w:rsidRPr="00CE4079">
        <w:rPr>
          <w:rFonts w:ascii="Times New Roman" w:hAnsi="Times New Roman" w:cs="Times New Roman"/>
          <w:sz w:val="28"/>
          <w:szCs w:val="28"/>
        </w:rPr>
        <w:t xml:space="preserve">Resource Guide for Working with ESL Students </w:t>
      </w:r>
      <w:r w:rsidRPr="00F66528">
        <w:rPr>
          <w:rFonts w:ascii="Times New Roman" w:hAnsi="Times New Roman" w:cs="Times New Roman"/>
          <w:sz w:val="28"/>
          <w:szCs w:val="28"/>
        </w:rPr>
        <w:t xml:space="preserve">URL: </w:t>
      </w:r>
      <w:r w:rsidRPr="00CE4079">
        <w:rPr>
          <w:rFonts w:ascii="Times New Roman" w:hAnsi="Times New Roman" w:cs="Times New Roman"/>
          <w:sz w:val="28"/>
          <w:szCs w:val="28"/>
        </w:rPr>
        <w:t xml:space="preserve">https://salo.li/9962D24 </w:t>
      </w:r>
      <w:r w:rsidRPr="00F66528">
        <w:rPr>
          <w:rFonts w:ascii="Times New Roman" w:hAnsi="Times New Roman" w:cs="Times New Roman"/>
          <w:sz w:val="28"/>
          <w:szCs w:val="28"/>
        </w:rPr>
        <w:t>(</w:t>
      </w:r>
      <w:proofErr w:type="spellStart"/>
      <w:r w:rsidRPr="00F66528">
        <w:rPr>
          <w:rFonts w:ascii="Times New Roman" w:hAnsi="Times New Roman" w:cs="Times New Roman"/>
          <w:sz w:val="28"/>
          <w:szCs w:val="28"/>
        </w:rPr>
        <w:t>дата</w:t>
      </w:r>
      <w:proofErr w:type="spellEnd"/>
      <w:r w:rsidRPr="00F66528">
        <w:rPr>
          <w:rFonts w:ascii="Times New Roman" w:hAnsi="Times New Roman" w:cs="Times New Roman"/>
          <w:sz w:val="28"/>
          <w:szCs w:val="28"/>
        </w:rPr>
        <w:t xml:space="preserve"> </w:t>
      </w:r>
      <w:proofErr w:type="spellStart"/>
      <w:r w:rsidRPr="00F66528">
        <w:rPr>
          <w:rFonts w:ascii="Times New Roman" w:hAnsi="Times New Roman" w:cs="Times New Roman"/>
          <w:sz w:val="28"/>
          <w:szCs w:val="28"/>
        </w:rPr>
        <w:t>звернення</w:t>
      </w:r>
      <w:proofErr w:type="spellEnd"/>
      <w:r w:rsidRPr="00F66528">
        <w:rPr>
          <w:rFonts w:ascii="Times New Roman" w:hAnsi="Times New Roman" w:cs="Times New Roman"/>
          <w:sz w:val="28"/>
          <w:szCs w:val="28"/>
        </w:rPr>
        <w:t>: 25.03.2025).</w:t>
      </w:r>
      <w:r w:rsidRPr="00CE4079">
        <w:rPr>
          <w:rFonts w:ascii="Times New Roman" w:hAnsi="Times New Roman" w:cs="Times New Roman"/>
          <w:sz w:val="28"/>
          <w:szCs w:val="28"/>
        </w:rPr>
        <w:t xml:space="preserve"> </w:t>
      </w:r>
    </w:p>
    <w:p w:rsidR="00CE4079" w:rsidRPr="00CE4079" w:rsidRDefault="00CE4079" w:rsidP="00CE4079">
      <w:pPr>
        <w:rPr>
          <w:rFonts w:ascii="Times New Roman" w:hAnsi="Times New Roman" w:cs="Times New Roman"/>
          <w:sz w:val="28"/>
          <w:szCs w:val="28"/>
        </w:rPr>
      </w:pPr>
    </w:p>
    <w:p w:rsidR="00CE4079" w:rsidRPr="00CE4079" w:rsidRDefault="00CE4079" w:rsidP="00CE4079">
      <w:pPr>
        <w:tabs>
          <w:tab w:val="num" w:pos="284"/>
        </w:tabs>
        <w:spacing w:after="0" w:line="360" w:lineRule="auto"/>
        <w:jc w:val="center"/>
        <w:rPr>
          <w:rFonts w:ascii="Times New Roman" w:hAnsi="Times New Roman" w:cs="Times New Roman"/>
          <w:sz w:val="28"/>
          <w:szCs w:val="28"/>
        </w:rPr>
      </w:pPr>
    </w:p>
    <w:p w:rsidR="00CE4079" w:rsidRPr="00CE4079" w:rsidRDefault="00F66528" w:rsidP="00CE4079">
      <w:pPr>
        <w:pStyle w:val="a4"/>
        <w:numPr>
          <w:ilvl w:val="0"/>
          <w:numId w:val="5"/>
        </w:numPr>
        <w:shd w:val="clear" w:color="auto" w:fill="FFFFFF"/>
        <w:tabs>
          <w:tab w:val="left" w:pos="426"/>
        </w:tabs>
        <w:spacing w:after="0" w:line="360" w:lineRule="auto"/>
        <w:ind w:left="0" w:firstLine="0"/>
        <w:outlineLvl w:val="0"/>
        <w:rPr>
          <w:rFonts w:ascii="Times New Roman" w:hAnsi="Times New Roman" w:cs="Times New Roman"/>
          <w:sz w:val="28"/>
          <w:szCs w:val="28"/>
        </w:rPr>
      </w:pPr>
      <w:r w:rsidRPr="00F66528">
        <w:rPr>
          <w:rFonts w:ascii="Times New Roman" w:hAnsi="Times New Roman" w:cs="Times New Roman"/>
          <w:sz w:val="28"/>
          <w:szCs w:val="28"/>
        </w:rPr>
        <w:lastRenderedPageBreak/>
        <w:t xml:space="preserve">10 Strategies That Support English Language Learners Across All Subjects. URL: </w:t>
      </w:r>
      <w:r w:rsidRPr="00F66528">
        <w:rPr>
          <w:rFonts w:ascii="Times New Roman" w:hAnsi="Times New Roman" w:cs="Times New Roman"/>
          <w:sz w:val="28"/>
          <w:szCs w:val="28"/>
        </w:rPr>
        <w:t>https://surl.li/miumec</w:t>
      </w:r>
      <w:r w:rsidRPr="00F66528">
        <w:rPr>
          <w:rFonts w:ascii="Times New Roman" w:hAnsi="Times New Roman" w:cs="Times New Roman"/>
          <w:sz w:val="28"/>
          <w:szCs w:val="28"/>
        </w:rPr>
        <w:t xml:space="preserve"> (</w:t>
      </w:r>
      <w:proofErr w:type="spellStart"/>
      <w:r w:rsidRPr="00F66528">
        <w:rPr>
          <w:rFonts w:ascii="Times New Roman" w:hAnsi="Times New Roman" w:cs="Times New Roman"/>
          <w:sz w:val="28"/>
          <w:szCs w:val="28"/>
        </w:rPr>
        <w:t>дата</w:t>
      </w:r>
      <w:proofErr w:type="spellEnd"/>
      <w:r w:rsidRPr="00F66528">
        <w:rPr>
          <w:rFonts w:ascii="Times New Roman" w:hAnsi="Times New Roman" w:cs="Times New Roman"/>
          <w:sz w:val="28"/>
          <w:szCs w:val="28"/>
        </w:rPr>
        <w:t xml:space="preserve"> </w:t>
      </w:r>
      <w:proofErr w:type="spellStart"/>
      <w:r w:rsidRPr="00F66528">
        <w:rPr>
          <w:rFonts w:ascii="Times New Roman" w:hAnsi="Times New Roman" w:cs="Times New Roman"/>
          <w:sz w:val="28"/>
          <w:szCs w:val="28"/>
        </w:rPr>
        <w:t>звернення</w:t>
      </w:r>
      <w:proofErr w:type="spellEnd"/>
      <w:r w:rsidRPr="00F66528">
        <w:rPr>
          <w:rFonts w:ascii="Times New Roman" w:hAnsi="Times New Roman" w:cs="Times New Roman"/>
          <w:sz w:val="28"/>
          <w:szCs w:val="28"/>
        </w:rPr>
        <w:t xml:space="preserve">: </w:t>
      </w:r>
      <w:r w:rsidRPr="00F66528">
        <w:rPr>
          <w:rFonts w:ascii="Times New Roman" w:hAnsi="Times New Roman" w:cs="Times New Roman"/>
          <w:sz w:val="28"/>
          <w:szCs w:val="28"/>
        </w:rPr>
        <w:t>25</w:t>
      </w:r>
      <w:r w:rsidRPr="00F66528">
        <w:rPr>
          <w:rFonts w:ascii="Times New Roman" w:hAnsi="Times New Roman" w:cs="Times New Roman"/>
          <w:sz w:val="28"/>
          <w:szCs w:val="28"/>
        </w:rPr>
        <w:t>.03.2025).</w:t>
      </w:r>
      <w:r w:rsidR="00CE4079" w:rsidRPr="00CE4079">
        <w:rPr>
          <w:rFonts w:ascii="Times New Roman" w:hAnsi="Times New Roman" w:cs="Times New Roman"/>
          <w:sz w:val="28"/>
          <w:szCs w:val="28"/>
        </w:rPr>
        <w:t xml:space="preserve"> </w:t>
      </w:r>
    </w:p>
    <w:p w:rsidR="00CE4079" w:rsidRPr="00F66528" w:rsidRDefault="00CE4079" w:rsidP="00CE4079">
      <w:pPr>
        <w:pStyle w:val="a4"/>
        <w:numPr>
          <w:ilvl w:val="0"/>
          <w:numId w:val="5"/>
        </w:numPr>
        <w:shd w:val="clear" w:color="auto" w:fill="FFFFFF"/>
        <w:tabs>
          <w:tab w:val="left" w:pos="426"/>
        </w:tabs>
        <w:spacing w:after="0" w:line="360" w:lineRule="auto"/>
        <w:ind w:left="0" w:firstLine="0"/>
        <w:outlineLvl w:val="0"/>
        <w:rPr>
          <w:rFonts w:ascii="Times New Roman" w:hAnsi="Times New Roman" w:cs="Times New Roman"/>
          <w:sz w:val="28"/>
          <w:szCs w:val="28"/>
        </w:rPr>
      </w:pPr>
      <w:proofErr w:type="spellStart"/>
      <w:r w:rsidRPr="00CE4079">
        <w:rPr>
          <w:rFonts w:ascii="Times New Roman" w:hAnsi="Times New Roman" w:cs="Times New Roman"/>
          <w:sz w:val="28"/>
          <w:szCs w:val="28"/>
        </w:rPr>
        <w:t>Maintaining</w:t>
      </w:r>
      <w:proofErr w:type="spellEnd"/>
      <w:r w:rsidRPr="00CE4079">
        <w:rPr>
          <w:rFonts w:ascii="Times New Roman" w:hAnsi="Times New Roman" w:cs="Times New Roman"/>
          <w:sz w:val="28"/>
          <w:szCs w:val="28"/>
        </w:rPr>
        <w:t xml:space="preserve"> </w:t>
      </w:r>
      <w:proofErr w:type="spellStart"/>
      <w:r w:rsidRPr="00CE4079">
        <w:rPr>
          <w:rFonts w:ascii="Times New Roman" w:hAnsi="Times New Roman" w:cs="Times New Roman"/>
          <w:sz w:val="28"/>
          <w:szCs w:val="28"/>
        </w:rPr>
        <w:t>concentration</w:t>
      </w:r>
      <w:proofErr w:type="spellEnd"/>
      <w:r w:rsidRPr="00CE4079">
        <w:rPr>
          <w:rFonts w:ascii="Times New Roman" w:hAnsi="Times New Roman" w:cs="Times New Roman"/>
          <w:sz w:val="28"/>
          <w:szCs w:val="28"/>
        </w:rPr>
        <w:t xml:space="preserve"> </w:t>
      </w:r>
      <w:proofErr w:type="spellStart"/>
      <w:r w:rsidRPr="00CE4079">
        <w:rPr>
          <w:rFonts w:ascii="Times New Roman" w:hAnsi="Times New Roman" w:cs="Times New Roman"/>
          <w:sz w:val="28"/>
          <w:szCs w:val="28"/>
        </w:rPr>
        <w:t>with</w:t>
      </w:r>
      <w:proofErr w:type="spellEnd"/>
      <w:r w:rsidRPr="00CE4079">
        <w:rPr>
          <w:rFonts w:ascii="Times New Roman" w:hAnsi="Times New Roman" w:cs="Times New Roman"/>
          <w:sz w:val="28"/>
          <w:szCs w:val="28"/>
        </w:rPr>
        <w:t xml:space="preserve"> </w:t>
      </w:r>
      <w:proofErr w:type="spellStart"/>
      <w:r w:rsidRPr="00CE4079">
        <w:rPr>
          <w:rFonts w:ascii="Times New Roman" w:hAnsi="Times New Roman" w:cs="Times New Roman"/>
          <w:sz w:val="28"/>
          <w:szCs w:val="28"/>
        </w:rPr>
        <w:t>young</w:t>
      </w:r>
      <w:proofErr w:type="spellEnd"/>
      <w:r w:rsidRPr="00CE4079">
        <w:rPr>
          <w:rFonts w:ascii="Times New Roman" w:hAnsi="Times New Roman" w:cs="Times New Roman"/>
          <w:sz w:val="28"/>
          <w:szCs w:val="28"/>
        </w:rPr>
        <w:t xml:space="preserve"> </w:t>
      </w:r>
      <w:proofErr w:type="spellStart"/>
      <w:r w:rsidRPr="00CE4079">
        <w:rPr>
          <w:rFonts w:ascii="Times New Roman" w:hAnsi="Times New Roman" w:cs="Times New Roman"/>
          <w:sz w:val="28"/>
          <w:szCs w:val="28"/>
        </w:rPr>
        <w:t>learners</w:t>
      </w:r>
      <w:proofErr w:type="spellEnd"/>
      <w:r w:rsidRPr="00CE4079">
        <w:rPr>
          <w:rFonts w:ascii="Times New Roman" w:hAnsi="Times New Roman" w:cs="Times New Roman"/>
          <w:sz w:val="28"/>
          <w:szCs w:val="28"/>
        </w:rPr>
        <w:t xml:space="preserve"> </w:t>
      </w:r>
      <w:r w:rsidRPr="00F66528">
        <w:rPr>
          <w:rFonts w:ascii="Times New Roman" w:hAnsi="Times New Roman" w:cs="Times New Roman"/>
          <w:sz w:val="28"/>
          <w:szCs w:val="28"/>
        </w:rPr>
        <w:t>URL: https://surl.li/dnqxfp (</w:t>
      </w:r>
      <w:proofErr w:type="spellStart"/>
      <w:r w:rsidRPr="00F66528">
        <w:rPr>
          <w:rFonts w:ascii="Times New Roman" w:hAnsi="Times New Roman" w:cs="Times New Roman"/>
          <w:sz w:val="28"/>
          <w:szCs w:val="28"/>
        </w:rPr>
        <w:t>дата</w:t>
      </w:r>
      <w:proofErr w:type="spellEnd"/>
      <w:r w:rsidRPr="00F66528">
        <w:rPr>
          <w:rFonts w:ascii="Times New Roman" w:hAnsi="Times New Roman" w:cs="Times New Roman"/>
          <w:sz w:val="28"/>
          <w:szCs w:val="28"/>
        </w:rPr>
        <w:t xml:space="preserve"> </w:t>
      </w:r>
      <w:proofErr w:type="spellStart"/>
      <w:r w:rsidRPr="00F66528">
        <w:rPr>
          <w:rFonts w:ascii="Times New Roman" w:hAnsi="Times New Roman" w:cs="Times New Roman"/>
          <w:sz w:val="28"/>
          <w:szCs w:val="28"/>
        </w:rPr>
        <w:t>звернення</w:t>
      </w:r>
      <w:proofErr w:type="spellEnd"/>
      <w:r w:rsidRPr="00F66528">
        <w:rPr>
          <w:rFonts w:ascii="Times New Roman" w:hAnsi="Times New Roman" w:cs="Times New Roman"/>
          <w:sz w:val="28"/>
          <w:szCs w:val="28"/>
        </w:rPr>
        <w:t>: 2</w:t>
      </w:r>
      <w:r w:rsidRPr="00CE4079">
        <w:rPr>
          <w:rFonts w:ascii="Times New Roman" w:hAnsi="Times New Roman" w:cs="Times New Roman"/>
          <w:sz w:val="28"/>
          <w:szCs w:val="28"/>
        </w:rPr>
        <w:t>0</w:t>
      </w:r>
      <w:r w:rsidRPr="00F66528">
        <w:rPr>
          <w:rFonts w:ascii="Times New Roman" w:hAnsi="Times New Roman" w:cs="Times New Roman"/>
          <w:sz w:val="28"/>
          <w:szCs w:val="28"/>
        </w:rPr>
        <w:t>.03.2025).</w:t>
      </w:r>
    </w:p>
    <w:p w:rsidR="00F66528" w:rsidRDefault="00F66528" w:rsidP="00F66528">
      <w:pPr>
        <w:tabs>
          <w:tab w:val="left" w:pos="284"/>
        </w:tabs>
        <w:suppressAutoHyphens/>
        <w:spacing w:after="0" w:line="360" w:lineRule="auto"/>
        <w:jc w:val="center"/>
        <w:rPr>
          <w:rFonts w:ascii="Times New Roman" w:eastAsia="Times New Roman" w:hAnsi="Times New Roman" w:cs="Times New Roman"/>
          <w:b/>
          <w:sz w:val="28"/>
          <w:szCs w:val="28"/>
          <w:lang w:val="uk-UA"/>
        </w:rPr>
      </w:pPr>
      <w:r w:rsidRPr="00827376">
        <w:rPr>
          <w:rFonts w:ascii="Times New Roman" w:eastAsia="Times New Roman" w:hAnsi="Times New Roman" w:cs="Times New Roman"/>
          <w:b/>
          <w:sz w:val="28"/>
          <w:szCs w:val="28"/>
          <w:lang w:val="uk-UA"/>
        </w:rPr>
        <w:t>Відомості про автора</w:t>
      </w:r>
    </w:p>
    <w:p w:rsidR="00F66528" w:rsidRPr="00827376" w:rsidRDefault="00F66528" w:rsidP="00F66528">
      <w:pPr>
        <w:tabs>
          <w:tab w:val="left" w:pos="284"/>
        </w:tabs>
        <w:suppressAutoHyphens/>
        <w:spacing w:after="0" w:line="360" w:lineRule="auto"/>
        <w:jc w:val="both"/>
        <w:rPr>
          <w:rFonts w:ascii="Times New Roman" w:eastAsia="Times New Roman" w:hAnsi="Times New Roman" w:cs="Times New Roman"/>
          <w:sz w:val="28"/>
          <w:szCs w:val="28"/>
          <w:lang w:val="uk-UA"/>
        </w:rPr>
      </w:pPr>
      <w:r w:rsidRPr="00827376">
        <w:rPr>
          <w:rFonts w:ascii="Times New Roman" w:eastAsia="Times New Roman" w:hAnsi="Times New Roman" w:cs="Times New Roman"/>
          <w:sz w:val="28"/>
          <w:szCs w:val="28"/>
          <w:lang w:val="uk-UA"/>
        </w:rPr>
        <w:t xml:space="preserve">Іванченко Ірина Григорівна – викладач-методист циклової комісії соціально-гуманітарних дисциплін ВСП «Ніжинський фаховий коледж НУБіП України»; 0681948721; </w:t>
      </w:r>
      <w:hyperlink r:id="rId5" w:history="1">
        <w:r w:rsidRPr="00827376">
          <w:rPr>
            <w:rFonts w:ascii="Times New Roman" w:eastAsia="Times New Roman" w:hAnsi="Times New Roman" w:cs="Times New Roman"/>
            <w:sz w:val="28"/>
            <w:szCs w:val="28"/>
            <w:lang w:val="uk-UA"/>
          </w:rPr>
          <w:t>Irina_ivi@ukr.net</w:t>
        </w:r>
      </w:hyperlink>
      <w:r w:rsidR="008B0FDC">
        <w:rPr>
          <w:rFonts w:ascii="Times New Roman" w:eastAsia="Times New Roman" w:hAnsi="Times New Roman" w:cs="Times New Roman"/>
          <w:sz w:val="28"/>
          <w:szCs w:val="28"/>
          <w:lang w:val="uk-UA"/>
        </w:rPr>
        <w:t xml:space="preserve">; </w:t>
      </w:r>
      <w:r w:rsidR="008B0FDC" w:rsidRPr="008B0FDC">
        <w:rPr>
          <w:rFonts w:ascii="Times New Roman" w:eastAsia="Times New Roman" w:hAnsi="Times New Roman" w:cs="Times New Roman"/>
          <w:b/>
          <w:sz w:val="28"/>
          <w:szCs w:val="28"/>
          <w:lang w:val="uk-UA"/>
        </w:rPr>
        <w:t>сертифікат: ТАК</w:t>
      </w:r>
      <w:r w:rsidR="008B0FDC">
        <w:rPr>
          <w:rFonts w:ascii="Times New Roman" w:eastAsia="Times New Roman" w:hAnsi="Times New Roman" w:cs="Times New Roman"/>
          <w:sz w:val="28"/>
          <w:szCs w:val="28"/>
          <w:lang w:val="uk-UA"/>
        </w:rPr>
        <w:t>.</w:t>
      </w:r>
      <w:r w:rsidRPr="00827376">
        <w:rPr>
          <w:rFonts w:ascii="Times New Roman" w:eastAsia="Times New Roman" w:hAnsi="Times New Roman" w:cs="Times New Roman"/>
          <w:sz w:val="28"/>
          <w:szCs w:val="28"/>
          <w:lang w:val="uk-UA"/>
        </w:rPr>
        <w:t xml:space="preserve"> </w:t>
      </w:r>
    </w:p>
    <w:p w:rsidR="00F66528" w:rsidRPr="00F66528" w:rsidRDefault="00F66528" w:rsidP="00F66528">
      <w:pPr>
        <w:tabs>
          <w:tab w:val="num" w:pos="284"/>
        </w:tabs>
        <w:spacing w:after="0" w:line="360" w:lineRule="auto"/>
        <w:ind w:firstLine="567"/>
        <w:jc w:val="center"/>
        <w:rPr>
          <w:rFonts w:ascii="Times New Roman" w:hAnsi="Times New Roman" w:cs="Times New Roman"/>
          <w:sz w:val="28"/>
          <w:szCs w:val="28"/>
          <w:lang w:val="uk-UA"/>
        </w:rPr>
      </w:pPr>
    </w:p>
    <w:sectPr w:rsidR="00F66528" w:rsidRPr="00F66528" w:rsidSect="000E14FE">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02DC8"/>
    <w:multiLevelType w:val="hybridMultilevel"/>
    <w:tmpl w:val="B84004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F2021E"/>
    <w:multiLevelType w:val="multilevel"/>
    <w:tmpl w:val="B9185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B3308A"/>
    <w:multiLevelType w:val="hybridMultilevel"/>
    <w:tmpl w:val="B83A3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B94297"/>
    <w:multiLevelType w:val="multilevel"/>
    <w:tmpl w:val="C2C0F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164C5D"/>
    <w:multiLevelType w:val="hybridMultilevel"/>
    <w:tmpl w:val="C824A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7FC"/>
    <w:rsid w:val="000E14FE"/>
    <w:rsid w:val="000F0828"/>
    <w:rsid w:val="002329BC"/>
    <w:rsid w:val="0033267C"/>
    <w:rsid w:val="00332D8E"/>
    <w:rsid w:val="00460725"/>
    <w:rsid w:val="006B3E05"/>
    <w:rsid w:val="006C091D"/>
    <w:rsid w:val="008B0FDC"/>
    <w:rsid w:val="00980787"/>
    <w:rsid w:val="00A150AD"/>
    <w:rsid w:val="00AC0406"/>
    <w:rsid w:val="00B117FC"/>
    <w:rsid w:val="00B51BE9"/>
    <w:rsid w:val="00BC0113"/>
    <w:rsid w:val="00C867D0"/>
    <w:rsid w:val="00CE0938"/>
    <w:rsid w:val="00CE4079"/>
    <w:rsid w:val="00D562BC"/>
    <w:rsid w:val="00DE1ACE"/>
    <w:rsid w:val="00E061F0"/>
    <w:rsid w:val="00F05960"/>
    <w:rsid w:val="00F66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C64B"/>
  <w15:chartTrackingRefBased/>
  <w15:docId w15:val="{12D82143-7C29-448F-A22E-F17CD1508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562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0E14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link w:val="50"/>
    <w:uiPriority w:val="9"/>
    <w:qFormat/>
    <w:rsid w:val="000E14F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E14FE"/>
    <w:rPr>
      <w:rFonts w:ascii="Times New Roman" w:eastAsia="Times New Roman" w:hAnsi="Times New Roman" w:cs="Times New Roman"/>
      <w:b/>
      <w:bCs/>
      <w:sz w:val="27"/>
      <w:szCs w:val="27"/>
    </w:rPr>
  </w:style>
  <w:style w:type="character" w:customStyle="1" w:styleId="50">
    <w:name w:val="Заголовок 5 Знак"/>
    <w:basedOn w:val="a0"/>
    <w:link w:val="5"/>
    <w:uiPriority w:val="9"/>
    <w:rsid w:val="000E14FE"/>
    <w:rPr>
      <w:rFonts w:ascii="Times New Roman" w:eastAsia="Times New Roman" w:hAnsi="Times New Roman" w:cs="Times New Roman"/>
      <w:b/>
      <w:bCs/>
      <w:sz w:val="20"/>
      <w:szCs w:val="20"/>
    </w:rPr>
  </w:style>
  <w:style w:type="character" w:styleId="a3">
    <w:name w:val="Strong"/>
    <w:basedOn w:val="a0"/>
    <w:uiPriority w:val="22"/>
    <w:qFormat/>
    <w:rsid w:val="000E14FE"/>
    <w:rPr>
      <w:b/>
      <w:bCs/>
    </w:rPr>
  </w:style>
  <w:style w:type="character" w:customStyle="1" w:styleId="overflow-hidden">
    <w:name w:val="overflow-hidden"/>
    <w:basedOn w:val="a0"/>
    <w:rsid w:val="000E14FE"/>
  </w:style>
  <w:style w:type="paragraph" w:styleId="a4">
    <w:name w:val="List Paragraph"/>
    <w:basedOn w:val="a"/>
    <w:uiPriority w:val="34"/>
    <w:qFormat/>
    <w:rsid w:val="002329BC"/>
    <w:pPr>
      <w:ind w:left="720"/>
      <w:contextualSpacing/>
    </w:pPr>
  </w:style>
  <w:style w:type="paragraph" w:styleId="a5">
    <w:name w:val="Normal (Web)"/>
    <w:basedOn w:val="a"/>
    <w:uiPriority w:val="99"/>
    <w:semiHidden/>
    <w:unhideWhenUsed/>
    <w:rsid w:val="00D562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D562B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33316">
      <w:bodyDiv w:val="1"/>
      <w:marLeft w:val="0"/>
      <w:marRight w:val="0"/>
      <w:marTop w:val="0"/>
      <w:marBottom w:val="0"/>
      <w:divBdr>
        <w:top w:val="none" w:sz="0" w:space="0" w:color="auto"/>
        <w:left w:val="none" w:sz="0" w:space="0" w:color="auto"/>
        <w:bottom w:val="none" w:sz="0" w:space="0" w:color="auto"/>
        <w:right w:val="none" w:sz="0" w:space="0" w:color="auto"/>
      </w:divBdr>
    </w:div>
    <w:div w:id="134419575">
      <w:bodyDiv w:val="1"/>
      <w:marLeft w:val="0"/>
      <w:marRight w:val="0"/>
      <w:marTop w:val="0"/>
      <w:marBottom w:val="0"/>
      <w:divBdr>
        <w:top w:val="none" w:sz="0" w:space="0" w:color="auto"/>
        <w:left w:val="none" w:sz="0" w:space="0" w:color="auto"/>
        <w:bottom w:val="none" w:sz="0" w:space="0" w:color="auto"/>
        <w:right w:val="none" w:sz="0" w:space="0" w:color="auto"/>
      </w:divBdr>
    </w:div>
    <w:div w:id="437141804">
      <w:bodyDiv w:val="1"/>
      <w:marLeft w:val="0"/>
      <w:marRight w:val="0"/>
      <w:marTop w:val="0"/>
      <w:marBottom w:val="0"/>
      <w:divBdr>
        <w:top w:val="none" w:sz="0" w:space="0" w:color="auto"/>
        <w:left w:val="none" w:sz="0" w:space="0" w:color="auto"/>
        <w:bottom w:val="none" w:sz="0" w:space="0" w:color="auto"/>
        <w:right w:val="none" w:sz="0" w:space="0" w:color="auto"/>
      </w:divBdr>
    </w:div>
    <w:div w:id="655110352">
      <w:bodyDiv w:val="1"/>
      <w:marLeft w:val="0"/>
      <w:marRight w:val="0"/>
      <w:marTop w:val="0"/>
      <w:marBottom w:val="0"/>
      <w:divBdr>
        <w:top w:val="none" w:sz="0" w:space="0" w:color="auto"/>
        <w:left w:val="none" w:sz="0" w:space="0" w:color="auto"/>
        <w:bottom w:val="none" w:sz="0" w:space="0" w:color="auto"/>
        <w:right w:val="none" w:sz="0" w:space="0" w:color="auto"/>
      </w:divBdr>
    </w:div>
    <w:div w:id="704209416">
      <w:bodyDiv w:val="1"/>
      <w:marLeft w:val="0"/>
      <w:marRight w:val="0"/>
      <w:marTop w:val="0"/>
      <w:marBottom w:val="0"/>
      <w:divBdr>
        <w:top w:val="none" w:sz="0" w:space="0" w:color="auto"/>
        <w:left w:val="none" w:sz="0" w:space="0" w:color="auto"/>
        <w:bottom w:val="none" w:sz="0" w:space="0" w:color="auto"/>
        <w:right w:val="none" w:sz="0" w:space="0" w:color="auto"/>
      </w:divBdr>
    </w:div>
    <w:div w:id="939491249">
      <w:bodyDiv w:val="1"/>
      <w:marLeft w:val="0"/>
      <w:marRight w:val="0"/>
      <w:marTop w:val="0"/>
      <w:marBottom w:val="0"/>
      <w:divBdr>
        <w:top w:val="none" w:sz="0" w:space="0" w:color="auto"/>
        <w:left w:val="none" w:sz="0" w:space="0" w:color="auto"/>
        <w:bottom w:val="none" w:sz="0" w:space="0" w:color="auto"/>
        <w:right w:val="none" w:sz="0" w:space="0" w:color="auto"/>
      </w:divBdr>
    </w:div>
    <w:div w:id="1453742257">
      <w:bodyDiv w:val="1"/>
      <w:marLeft w:val="0"/>
      <w:marRight w:val="0"/>
      <w:marTop w:val="0"/>
      <w:marBottom w:val="0"/>
      <w:divBdr>
        <w:top w:val="none" w:sz="0" w:space="0" w:color="auto"/>
        <w:left w:val="none" w:sz="0" w:space="0" w:color="auto"/>
        <w:bottom w:val="none" w:sz="0" w:space="0" w:color="auto"/>
        <w:right w:val="none" w:sz="0" w:space="0" w:color="auto"/>
      </w:divBdr>
    </w:div>
    <w:div w:id="1701316082">
      <w:bodyDiv w:val="1"/>
      <w:marLeft w:val="0"/>
      <w:marRight w:val="0"/>
      <w:marTop w:val="0"/>
      <w:marBottom w:val="0"/>
      <w:divBdr>
        <w:top w:val="none" w:sz="0" w:space="0" w:color="auto"/>
        <w:left w:val="none" w:sz="0" w:space="0" w:color="auto"/>
        <w:bottom w:val="none" w:sz="0" w:space="0" w:color="auto"/>
        <w:right w:val="none" w:sz="0" w:space="0" w:color="auto"/>
      </w:divBdr>
      <w:divsChild>
        <w:div w:id="1186137174">
          <w:marLeft w:val="0"/>
          <w:marRight w:val="0"/>
          <w:marTop w:val="0"/>
          <w:marBottom w:val="0"/>
          <w:divBdr>
            <w:top w:val="none" w:sz="0" w:space="0" w:color="auto"/>
            <w:left w:val="none" w:sz="0" w:space="0" w:color="auto"/>
            <w:bottom w:val="none" w:sz="0" w:space="0" w:color="auto"/>
            <w:right w:val="none" w:sz="0" w:space="0" w:color="auto"/>
          </w:divBdr>
          <w:divsChild>
            <w:div w:id="1887335654">
              <w:marLeft w:val="0"/>
              <w:marRight w:val="0"/>
              <w:marTop w:val="0"/>
              <w:marBottom w:val="0"/>
              <w:divBdr>
                <w:top w:val="none" w:sz="0" w:space="0" w:color="auto"/>
                <w:left w:val="none" w:sz="0" w:space="0" w:color="auto"/>
                <w:bottom w:val="none" w:sz="0" w:space="0" w:color="auto"/>
                <w:right w:val="none" w:sz="0" w:space="0" w:color="auto"/>
              </w:divBdr>
              <w:divsChild>
                <w:div w:id="1498577448">
                  <w:marLeft w:val="0"/>
                  <w:marRight w:val="0"/>
                  <w:marTop w:val="0"/>
                  <w:marBottom w:val="0"/>
                  <w:divBdr>
                    <w:top w:val="none" w:sz="0" w:space="0" w:color="auto"/>
                    <w:left w:val="none" w:sz="0" w:space="0" w:color="auto"/>
                    <w:bottom w:val="none" w:sz="0" w:space="0" w:color="auto"/>
                    <w:right w:val="none" w:sz="0" w:space="0" w:color="auto"/>
                  </w:divBdr>
                  <w:divsChild>
                    <w:div w:id="259870641">
                      <w:marLeft w:val="0"/>
                      <w:marRight w:val="0"/>
                      <w:marTop w:val="0"/>
                      <w:marBottom w:val="0"/>
                      <w:divBdr>
                        <w:top w:val="none" w:sz="0" w:space="0" w:color="auto"/>
                        <w:left w:val="none" w:sz="0" w:space="0" w:color="auto"/>
                        <w:bottom w:val="none" w:sz="0" w:space="0" w:color="auto"/>
                        <w:right w:val="none" w:sz="0" w:space="0" w:color="auto"/>
                      </w:divBdr>
                      <w:divsChild>
                        <w:div w:id="1165168207">
                          <w:marLeft w:val="0"/>
                          <w:marRight w:val="0"/>
                          <w:marTop w:val="0"/>
                          <w:marBottom w:val="0"/>
                          <w:divBdr>
                            <w:top w:val="none" w:sz="0" w:space="0" w:color="auto"/>
                            <w:left w:val="none" w:sz="0" w:space="0" w:color="auto"/>
                            <w:bottom w:val="none" w:sz="0" w:space="0" w:color="auto"/>
                            <w:right w:val="none" w:sz="0" w:space="0" w:color="auto"/>
                          </w:divBdr>
                          <w:divsChild>
                            <w:div w:id="1479492434">
                              <w:marLeft w:val="0"/>
                              <w:marRight w:val="0"/>
                              <w:marTop w:val="0"/>
                              <w:marBottom w:val="0"/>
                              <w:divBdr>
                                <w:top w:val="none" w:sz="0" w:space="0" w:color="auto"/>
                                <w:left w:val="none" w:sz="0" w:space="0" w:color="auto"/>
                                <w:bottom w:val="none" w:sz="0" w:space="0" w:color="auto"/>
                                <w:right w:val="none" w:sz="0" w:space="0" w:color="auto"/>
                              </w:divBdr>
                              <w:divsChild>
                                <w:div w:id="1554541981">
                                  <w:marLeft w:val="0"/>
                                  <w:marRight w:val="0"/>
                                  <w:marTop w:val="0"/>
                                  <w:marBottom w:val="0"/>
                                  <w:divBdr>
                                    <w:top w:val="none" w:sz="0" w:space="0" w:color="auto"/>
                                    <w:left w:val="none" w:sz="0" w:space="0" w:color="auto"/>
                                    <w:bottom w:val="none" w:sz="0" w:space="0" w:color="auto"/>
                                    <w:right w:val="none" w:sz="0" w:space="0" w:color="auto"/>
                                  </w:divBdr>
                                  <w:divsChild>
                                    <w:div w:id="879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003790">
                          <w:marLeft w:val="0"/>
                          <w:marRight w:val="0"/>
                          <w:marTop w:val="0"/>
                          <w:marBottom w:val="0"/>
                          <w:divBdr>
                            <w:top w:val="none" w:sz="0" w:space="0" w:color="auto"/>
                            <w:left w:val="none" w:sz="0" w:space="0" w:color="auto"/>
                            <w:bottom w:val="none" w:sz="0" w:space="0" w:color="auto"/>
                            <w:right w:val="none" w:sz="0" w:space="0" w:color="auto"/>
                          </w:divBdr>
                          <w:divsChild>
                            <w:div w:id="385296781">
                              <w:marLeft w:val="0"/>
                              <w:marRight w:val="0"/>
                              <w:marTop w:val="0"/>
                              <w:marBottom w:val="0"/>
                              <w:divBdr>
                                <w:top w:val="none" w:sz="0" w:space="0" w:color="auto"/>
                                <w:left w:val="none" w:sz="0" w:space="0" w:color="auto"/>
                                <w:bottom w:val="none" w:sz="0" w:space="0" w:color="auto"/>
                                <w:right w:val="none" w:sz="0" w:space="0" w:color="auto"/>
                              </w:divBdr>
                              <w:divsChild>
                                <w:div w:id="554659198">
                                  <w:marLeft w:val="0"/>
                                  <w:marRight w:val="0"/>
                                  <w:marTop w:val="0"/>
                                  <w:marBottom w:val="0"/>
                                  <w:divBdr>
                                    <w:top w:val="none" w:sz="0" w:space="0" w:color="auto"/>
                                    <w:left w:val="none" w:sz="0" w:space="0" w:color="auto"/>
                                    <w:bottom w:val="none" w:sz="0" w:space="0" w:color="auto"/>
                                    <w:right w:val="none" w:sz="0" w:space="0" w:color="auto"/>
                                  </w:divBdr>
                                  <w:divsChild>
                                    <w:div w:id="90244477">
                                      <w:marLeft w:val="0"/>
                                      <w:marRight w:val="0"/>
                                      <w:marTop w:val="0"/>
                                      <w:marBottom w:val="0"/>
                                      <w:divBdr>
                                        <w:top w:val="none" w:sz="0" w:space="0" w:color="auto"/>
                                        <w:left w:val="none" w:sz="0" w:space="0" w:color="auto"/>
                                        <w:bottom w:val="none" w:sz="0" w:space="0" w:color="auto"/>
                                        <w:right w:val="none" w:sz="0" w:space="0" w:color="auto"/>
                                      </w:divBdr>
                                      <w:divsChild>
                                        <w:div w:id="183221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7024682">
          <w:marLeft w:val="0"/>
          <w:marRight w:val="0"/>
          <w:marTop w:val="0"/>
          <w:marBottom w:val="0"/>
          <w:divBdr>
            <w:top w:val="none" w:sz="0" w:space="0" w:color="auto"/>
            <w:left w:val="none" w:sz="0" w:space="0" w:color="auto"/>
            <w:bottom w:val="none" w:sz="0" w:space="0" w:color="auto"/>
            <w:right w:val="none" w:sz="0" w:space="0" w:color="auto"/>
          </w:divBdr>
          <w:divsChild>
            <w:div w:id="759451688">
              <w:marLeft w:val="0"/>
              <w:marRight w:val="0"/>
              <w:marTop w:val="0"/>
              <w:marBottom w:val="0"/>
              <w:divBdr>
                <w:top w:val="none" w:sz="0" w:space="0" w:color="auto"/>
                <w:left w:val="none" w:sz="0" w:space="0" w:color="auto"/>
                <w:bottom w:val="none" w:sz="0" w:space="0" w:color="auto"/>
                <w:right w:val="none" w:sz="0" w:space="0" w:color="auto"/>
              </w:divBdr>
              <w:divsChild>
                <w:div w:id="438137802">
                  <w:marLeft w:val="0"/>
                  <w:marRight w:val="0"/>
                  <w:marTop w:val="0"/>
                  <w:marBottom w:val="0"/>
                  <w:divBdr>
                    <w:top w:val="none" w:sz="0" w:space="0" w:color="auto"/>
                    <w:left w:val="none" w:sz="0" w:space="0" w:color="auto"/>
                    <w:bottom w:val="none" w:sz="0" w:space="0" w:color="auto"/>
                    <w:right w:val="none" w:sz="0" w:space="0" w:color="auto"/>
                  </w:divBdr>
                  <w:divsChild>
                    <w:div w:id="1725790931">
                      <w:marLeft w:val="0"/>
                      <w:marRight w:val="0"/>
                      <w:marTop w:val="0"/>
                      <w:marBottom w:val="0"/>
                      <w:divBdr>
                        <w:top w:val="none" w:sz="0" w:space="0" w:color="auto"/>
                        <w:left w:val="none" w:sz="0" w:space="0" w:color="auto"/>
                        <w:bottom w:val="none" w:sz="0" w:space="0" w:color="auto"/>
                        <w:right w:val="none" w:sz="0" w:space="0" w:color="auto"/>
                      </w:divBdr>
                      <w:divsChild>
                        <w:div w:id="1659383937">
                          <w:marLeft w:val="0"/>
                          <w:marRight w:val="0"/>
                          <w:marTop w:val="0"/>
                          <w:marBottom w:val="0"/>
                          <w:divBdr>
                            <w:top w:val="none" w:sz="0" w:space="0" w:color="auto"/>
                            <w:left w:val="none" w:sz="0" w:space="0" w:color="auto"/>
                            <w:bottom w:val="none" w:sz="0" w:space="0" w:color="auto"/>
                            <w:right w:val="none" w:sz="0" w:space="0" w:color="auto"/>
                          </w:divBdr>
                          <w:divsChild>
                            <w:div w:id="1606184954">
                              <w:marLeft w:val="0"/>
                              <w:marRight w:val="0"/>
                              <w:marTop w:val="0"/>
                              <w:marBottom w:val="0"/>
                              <w:divBdr>
                                <w:top w:val="none" w:sz="0" w:space="0" w:color="auto"/>
                                <w:left w:val="none" w:sz="0" w:space="0" w:color="auto"/>
                                <w:bottom w:val="none" w:sz="0" w:space="0" w:color="auto"/>
                                <w:right w:val="none" w:sz="0" w:space="0" w:color="auto"/>
                              </w:divBdr>
                              <w:divsChild>
                                <w:div w:id="1757362990">
                                  <w:marLeft w:val="0"/>
                                  <w:marRight w:val="0"/>
                                  <w:marTop w:val="0"/>
                                  <w:marBottom w:val="0"/>
                                  <w:divBdr>
                                    <w:top w:val="none" w:sz="0" w:space="0" w:color="auto"/>
                                    <w:left w:val="none" w:sz="0" w:space="0" w:color="auto"/>
                                    <w:bottom w:val="none" w:sz="0" w:space="0" w:color="auto"/>
                                    <w:right w:val="none" w:sz="0" w:space="0" w:color="auto"/>
                                  </w:divBdr>
                                  <w:divsChild>
                                    <w:div w:id="1573277894">
                                      <w:marLeft w:val="0"/>
                                      <w:marRight w:val="0"/>
                                      <w:marTop w:val="0"/>
                                      <w:marBottom w:val="0"/>
                                      <w:divBdr>
                                        <w:top w:val="none" w:sz="0" w:space="0" w:color="auto"/>
                                        <w:left w:val="none" w:sz="0" w:space="0" w:color="auto"/>
                                        <w:bottom w:val="none" w:sz="0" w:space="0" w:color="auto"/>
                                        <w:right w:val="none" w:sz="0" w:space="0" w:color="auto"/>
                                      </w:divBdr>
                                      <w:divsChild>
                                        <w:div w:id="895093203">
                                          <w:marLeft w:val="0"/>
                                          <w:marRight w:val="0"/>
                                          <w:marTop w:val="0"/>
                                          <w:marBottom w:val="0"/>
                                          <w:divBdr>
                                            <w:top w:val="none" w:sz="0" w:space="0" w:color="auto"/>
                                            <w:left w:val="none" w:sz="0" w:space="0" w:color="auto"/>
                                            <w:bottom w:val="none" w:sz="0" w:space="0" w:color="auto"/>
                                            <w:right w:val="none" w:sz="0" w:space="0" w:color="auto"/>
                                          </w:divBdr>
                                          <w:divsChild>
                                            <w:div w:id="17251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rina_ivi@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1567</Words>
  <Characters>8932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VINGA</dc:creator>
  <cp:keywords/>
  <dc:description/>
  <cp:lastModifiedBy>VINGA</cp:lastModifiedBy>
  <cp:revision>13</cp:revision>
  <dcterms:created xsi:type="dcterms:W3CDTF">2025-03-24T07:44:00Z</dcterms:created>
  <dcterms:modified xsi:type="dcterms:W3CDTF">2025-03-25T09:59:00Z</dcterms:modified>
</cp:coreProperties>
</file>