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CBD" w:rsidRPr="0038321F" w:rsidRDefault="003C0CBD" w:rsidP="004C67EB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38321F">
        <w:rPr>
          <w:rFonts w:ascii="Times New Roman" w:hAnsi="Times New Roman"/>
          <w:b/>
          <w:sz w:val="28"/>
          <w:szCs w:val="28"/>
        </w:rPr>
        <w:t>Руслана Даниляк, Алла Кузан</w:t>
      </w:r>
    </w:p>
    <w:p w:rsidR="003C0CBD" w:rsidRPr="0038321F" w:rsidRDefault="003C0CBD" w:rsidP="004C67EB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38321F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3C0CBD" w:rsidRDefault="003C0CBD" w:rsidP="004C67E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C0CBD" w:rsidRDefault="003C0CBD" w:rsidP="004C67E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C67EB">
        <w:rPr>
          <w:rFonts w:ascii="Times New Roman" w:hAnsi="Times New Roman"/>
          <w:b/>
          <w:sz w:val="28"/>
          <w:szCs w:val="28"/>
        </w:rPr>
        <w:t xml:space="preserve">ФОРМУВАННЯ МЕДІАГРАМОТНОСТІ </w:t>
      </w:r>
      <w:r>
        <w:rPr>
          <w:rFonts w:ascii="Times New Roman" w:hAnsi="Times New Roman"/>
          <w:b/>
          <w:sz w:val="28"/>
          <w:szCs w:val="28"/>
        </w:rPr>
        <w:t>ВЧИТЕЛІВ НОВОЇ УКРАЇНСЬКОЇ ШКОЛИ</w:t>
      </w:r>
    </w:p>
    <w:p w:rsidR="003C0CBD" w:rsidRPr="004C67EB" w:rsidRDefault="003C0CBD" w:rsidP="004C67E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013">
        <w:rPr>
          <w:rFonts w:ascii="Times New Roman" w:hAnsi="Times New Roman"/>
          <w:sz w:val="28"/>
          <w:szCs w:val="28"/>
        </w:rPr>
        <w:t>Проблема підвищення рівня медіаграмотності майбутніх учителів початкових класів НУШ постійно актуалізується. Медіаграмотність сучасного вчителя включає цілий набір компетентностей, необхідних для усвідомленої участі в житті медійного суспільства. Значний сегмент цих компетентностей безпосередньо стосується формування знань і вмінь громадянського характеру, тому набуття медіаграмотності й підвищення її рівня є важливим аспектом підготовки майбутніх учителів початкових класів НУШ.  Звісно, цей процес вже успішно реалізується шляхом упровадження різноманітних навчальних курсів для учнів і студентів, учителів і викладачів. Будь-який позитивний досвід варто досліджувати й адаптувати [</w:t>
      </w:r>
      <w:r>
        <w:rPr>
          <w:rFonts w:ascii="Times New Roman" w:hAnsi="Times New Roman"/>
          <w:sz w:val="28"/>
          <w:szCs w:val="28"/>
        </w:rPr>
        <w:t>5</w:t>
      </w:r>
      <w:r w:rsidRPr="00245013">
        <w:rPr>
          <w:rFonts w:ascii="Times New Roman" w:hAnsi="Times New Roman"/>
          <w:sz w:val="28"/>
          <w:szCs w:val="28"/>
        </w:rPr>
        <w:t xml:space="preserve">, с. 189].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768">
        <w:rPr>
          <w:rFonts w:ascii="Times New Roman" w:hAnsi="Times New Roman"/>
          <w:sz w:val="28"/>
          <w:szCs w:val="28"/>
        </w:rPr>
        <w:t>Початок ХХІ століття ознаменувався вступом людства до нового етапу розвитку – інформаційного суспільства, що пов’язується із появою принципово нових технологій та базується на «трьох китах»: інформації, знаннях, освіті. Інформаційне суспільство створило техногенне середовище, що стало незворотною реальністю, яка не залежить від бажань і волі людини, та складає значну частину середовища проживання</w:t>
      </w:r>
      <w:r>
        <w:rPr>
          <w:rFonts w:ascii="Times New Roman" w:hAnsi="Times New Roman"/>
          <w:sz w:val="28"/>
          <w:szCs w:val="28"/>
        </w:rPr>
        <w:t xml:space="preserve"> людини і суспільства.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768">
        <w:rPr>
          <w:rFonts w:ascii="Times New Roman" w:hAnsi="Times New Roman"/>
          <w:sz w:val="28"/>
          <w:szCs w:val="28"/>
        </w:rPr>
        <w:t xml:space="preserve">Сьогодні неможливо уявити світ без інформаційних ресурсів, не менш значущих, ніж матеріальні, енергетичні і трудові. Інформаційні технології значно розширюють можливості батьків і педагогів, дозволяють повно і успішно реалізувати здібності дитини, її пізнавальну активність. На відміну від звичайних технічних засобів навчання, медіатехнології дозволяють не тільки дати дитині різноманітні знання і уявлення, а й розвинути її інтелектуальні, творчі здібності, і, що дуже актуально в дошкільному дитинстві, – вміння самостійно здобувати нові знання.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768">
        <w:rPr>
          <w:rFonts w:ascii="Times New Roman" w:hAnsi="Times New Roman"/>
          <w:sz w:val="28"/>
          <w:szCs w:val="28"/>
        </w:rPr>
        <w:t>Медіаосвіта – це «частина освітнього процесу, спрямована на формування у суспільстві медіакультури, підготовку особистості до безпечної та ефективної взаємодії із сучасною системою мас-медіа, включаючи як традиційні (друковані видання, радіо, кіно, телебачення), так і новітні (комп’ютерно опосередковане спілкування, інтернет, мобільна телефонія) медіа з урахуванням розвитку інформаційн</w:t>
      </w:r>
      <w:r>
        <w:rPr>
          <w:rFonts w:ascii="Times New Roman" w:hAnsi="Times New Roman"/>
          <w:sz w:val="28"/>
          <w:szCs w:val="28"/>
        </w:rPr>
        <w:t>о-комунікаційних технологій» [1</w:t>
      </w:r>
      <w:r w:rsidRPr="005F0768">
        <w:rPr>
          <w:rFonts w:ascii="Times New Roman" w:hAnsi="Times New Roman"/>
          <w:sz w:val="28"/>
          <w:szCs w:val="28"/>
        </w:rPr>
        <w:t xml:space="preserve">, с. 7].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Ключову</w:t>
      </w:r>
      <w:r w:rsidRPr="007B15EB">
        <w:rPr>
          <w:rFonts w:ascii="Times New Roman" w:hAnsi="Times New Roman"/>
          <w:sz w:val="28"/>
          <w:szCs w:val="28"/>
        </w:rPr>
        <w:t xml:space="preserve"> роль  у реформуванні початкової освіти відіграє розроблена у 2016 році Концепція Нової української школи, яка спрямована на ф</w:t>
      </w:r>
      <w:r>
        <w:rPr>
          <w:rFonts w:ascii="Times New Roman" w:hAnsi="Times New Roman"/>
          <w:sz w:val="28"/>
          <w:szCs w:val="28"/>
        </w:rPr>
        <w:t>ормування в дітей нових навичок, умінь та здобуття компетентностей</w:t>
      </w:r>
      <w:r w:rsidRPr="007B15EB">
        <w:rPr>
          <w:rFonts w:ascii="Times New Roman" w:hAnsi="Times New Roman"/>
          <w:sz w:val="28"/>
          <w:szCs w:val="28"/>
        </w:rPr>
        <w:t xml:space="preserve">. Нова українська школа — це школа для життя у XXI столітті. Змінюються технології, розвивається суспільство, натомість не можна передбачити ті, із якими викликами зустрінуться діти, які зараз навчаються у школі.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>Серед ключових компетентностей, що їх має опанувати учень, є інформаційно-цифрова. Вона передбачає впевнене, а водночас критичне застосування інформаційно</w:t>
      </w:r>
      <w:r>
        <w:rPr>
          <w:rFonts w:ascii="Times New Roman" w:hAnsi="Times New Roman"/>
          <w:sz w:val="28"/>
          <w:szCs w:val="28"/>
        </w:rPr>
        <w:t>-</w:t>
      </w:r>
      <w:r w:rsidRPr="007B15EB">
        <w:rPr>
          <w:rFonts w:ascii="Times New Roman" w:hAnsi="Times New Roman"/>
          <w:sz w:val="28"/>
          <w:szCs w:val="28"/>
        </w:rPr>
        <w:t>комунікаційних технологій (ІКТ) для створення, пошуку, обробки, обміну інформацією на роботі, в публічному просторі та приватному спілкуванні [</w:t>
      </w:r>
      <w:r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7B15EB">
        <w:rPr>
          <w:rFonts w:ascii="Times New Roman" w:hAnsi="Times New Roman"/>
          <w:sz w:val="28"/>
          <w:szCs w:val="28"/>
        </w:rPr>
        <w:t xml:space="preserve">].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 xml:space="preserve">Стрімкий розвиток у сучасному світі інформаційно-комунікаційних технологій та системи мас-медіа нагально потребує цілеспрямованої підготовки особистості  до вмілого і безпечного користування ними. У багатьох країнах медіаосвіта функціонує як система, що стала невід’ємною частиною, з одного боку, загальноосвітньої підготовки молоді, із другого – масових інформаційних процесів.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>Тема медіа освіти</w:t>
      </w:r>
      <w:r>
        <w:rPr>
          <w:rFonts w:ascii="Times New Roman" w:hAnsi="Times New Roman"/>
          <w:sz w:val="28"/>
          <w:szCs w:val="28"/>
        </w:rPr>
        <w:t xml:space="preserve"> активно </w:t>
      </w:r>
      <w:r w:rsidRPr="007B15EB">
        <w:rPr>
          <w:rFonts w:ascii="Times New Roman" w:hAnsi="Times New Roman"/>
          <w:sz w:val="28"/>
          <w:szCs w:val="28"/>
        </w:rPr>
        <w:t xml:space="preserve">розглядається в різних наукових </w:t>
      </w:r>
      <w:r>
        <w:rPr>
          <w:rFonts w:ascii="Times New Roman" w:hAnsi="Times New Roman"/>
          <w:sz w:val="28"/>
          <w:szCs w:val="28"/>
        </w:rPr>
        <w:t>напрямках</w:t>
      </w:r>
      <w:r w:rsidRPr="007B15EB">
        <w:rPr>
          <w:rFonts w:ascii="Times New Roman" w:hAnsi="Times New Roman"/>
          <w:sz w:val="28"/>
          <w:szCs w:val="28"/>
        </w:rPr>
        <w:t>. Зокрема, філософське осмислення медіа освітньої діяльності представлено в працях В. Возчікова, Н. Кирилової, Г. Лассуела, М. Маклюена, Л. Мастермана, П. Офдерхейда, В. Савчука  та ін.; психологічний аспект впливу медіа н</w:t>
      </w:r>
      <w:r>
        <w:rPr>
          <w:rFonts w:ascii="Times New Roman" w:hAnsi="Times New Roman"/>
          <w:sz w:val="28"/>
          <w:szCs w:val="28"/>
        </w:rPr>
        <w:t>а особистість досліджували І. Ди</w:t>
      </w:r>
      <w:r w:rsidRPr="007B15EB">
        <w:rPr>
          <w:rFonts w:ascii="Times New Roman" w:hAnsi="Times New Roman"/>
          <w:sz w:val="28"/>
          <w:szCs w:val="28"/>
        </w:rPr>
        <w:t>чківс</w:t>
      </w:r>
      <w:r>
        <w:rPr>
          <w:rFonts w:ascii="Times New Roman" w:hAnsi="Times New Roman"/>
          <w:sz w:val="28"/>
          <w:szCs w:val="28"/>
        </w:rPr>
        <w:t>ька, Л. Найдьонова, Е. Проніна</w:t>
      </w:r>
      <w:r w:rsidRPr="007B15EB">
        <w:rPr>
          <w:rFonts w:ascii="Times New Roman" w:hAnsi="Times New Roman"/>
          <w:sz w:val="28"/>
          <w:szCs w:val="28"/>
        </w:rPr>
        <w:t xml:space="preserve"> та ін.; концепції, моделі медіаосвіти пропонували І. Гуриненко, Г. Онкович, А. Федоров та інші дослідники.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>Важливу роль у становленні та розвитку медіаосвіти відіграло ЮНЕСКО. Вважається, що вперше термін «медіаосвіта» вжито 1973 року на спільному засіданні сектору інформації ЮНЕСКО  та Міжнародної ради з кіно, телебачення та аудіовізуальної комунікації [</w:t>
      </w:r>
      <w:r>
        <w:rPr>
          <w:rFonts w:ascii="Times New Roman" w:hAnsi="Times New Roman"/>
          <w:sz w:val="28"/>
          <w:szCs w:val="28"/>
        </w:rPr>
        <w:t>3</w:t>
      </w:r>
      <w:r w:rsidRPr="007B15EB">
        <w:rPr>
          <w:rFonts w:ascii="Times New Roman" w:hAnsi="Times New Roman"/>
          <w:sz w:val="28"/>
          <w:szCs w:val="28"/>
        </w:rPr>
        <w:t xml:space="preserve">].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>Доктор психологічних наук Л.А.Найдьонова охарактеризувала психологічний зміст вікових особливостей сприймання медіа</w:t>
      </w:r>
      <w:r>
        <w:rPr>
          <w:rFonts w:ascii="Times New Roman" w:hAnsi="Times New Roman"/>
          <w:sz w:val="28"/>
          <w:szCs w:val="28"/>
        </w:rPr>
        <w:t>-</w:t>
      </w:r>
      <w:r w:rsidRPr="007B15EB">
        <w:rPr>
          <w:rFonts w:ascii="Times New Roman" w:hAnsi="Times New Roman"/>
          <w:sz w:val="28"/>
          <w:szCs w:val="28"/>
        </w:rPr>
        <w:t xml:space="preserve">текстів. Наведемо повністю без змін деякі характеристики стосовно молодших школярів наведені дослідницею: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«Межа 6-</w:t>
      </w:r>
      <w:r w:rsidRPr="007B15EB">
        <w:rPr>
          <w:rFonts w:ascii="Times New Roman" w:hAnsi="Times New Roman"/>
          <w:sz w:val="28"/>
          <w:szCs w:val="28"/>
        </w:rPr>
        <w:t>7 років»</w:t>
      </w:r>
      <w:r>
        <w:rPr>
          <w:rFonts w:ascii="Times New Roman" w:hAnsi="Times New Roman"/>
          <w:sz w:val="28"/>
          <w:szCs w:val="28"/>
        </w:rPr>
        <w:t>.</w:t>
      </w:r>
      <w:r w:rsidRPr="007B15EB">
        <w:rPr>
          <w:rFonts w:ascii="Times New Roman" w:hAnsi="Times New Roman"/>
          <w:sz w:val="28"/>
          <w:szCs w:val="28"/>
        </w:rPr>
        <w:t xml:space="preserve"> Розрізнення реальності та фантазії. Діти починають ідентифікувати анімаційні фільми/мультфільми</w:t>
      </w:r>
      <w:r>
        <w:rPr>
          <w:rFonts w:ascii="Times New Roman" w:hAnsi="Times New Roman"/>
          <w:sz w:val="28"/>
          <w:szCs w:val="28"/>
        </w:rPr>
        <w:t>,</w:t>
      </w:r>
      <w:r w:rsidRPr="007B15EB">
        <w:rPr>
          <w:rFonts w:ascii="Times New Roman" w:hAnsi="Times New Roman"/>
          <w:sz w:val="28"/>
          <w:szCs w:val="28"/>
        </w:rPr>
        <w:t xml:space="preserve"> як нереальні близько 6 років. До семи років діти зазвичай іще  не здатні розрізнити адекватно фантазію та реальність у медіа</w:t>
      </w:r>
      <w:r>
        <w:rPr>
          <w:rFonts w:ascii="Times New Roman" w:hAnsi="Times New Roman"/>
          <w:sz w:val="28"/>
          <w:szCs w:val="28"/>
        </w:rPr>
        <w:t>, а</w:t>
      </w:r>
      <w:r w:rsidRPr="007B15EB">
        <w:rPr>
          <w:rFonts w:ascii="Times New Roman" w:hAnsi="Times New Roman"/>
          <w:sz w:val="28"/>
          <w:szCs w:val="28"/>
        </w:rPr>
        <w:t>дже вони і без медіа</w:t>
      </w:r>
      <w:r>
        <w:rPr>
          <w:rFonts w:ascii="Times New Roman" w:hAnsi="Times New Roman"/>
          <w:sz w:val="28"/>
          <w:szCs w:val="28"/>
        </w:rPr>
        <w:t>-</w:t>
      </w:r>
      <w:r w:rsidRPr="007B15EB">
        <w:rPr>
          <w:rFonts w:ascii="Times New Roman" w:hAnsi="Times New Roman"/>
          <w:sz w:val="28"/>
          <w:szCs w:val="28"/>
        </w:rPr>
        <w:t>впливу живуть у цей час ніби у двох світах: зовнішньому матеріальному  і внутрішньому психологічному світі власних фантазій, межа між якими досить нестійка, переривається і часом з</w:t>
      </w:r>
      <w:r>
        <w:rPr>
          <w:rFonts w:ascii="Times New Roman" w:hAnsi="Times New Roman"/>
          <w:sz w:val="28"/>
          <w:szCs w:val="28"/>
        </w:rPr>
        <w:t>міщується. Якщо дитині до 6-</w:t>
      </w:r>
      <w:r w:rsidRPr="007B15EB">
        <w:rPr>
          <w:rFonts w:ascii="Times New Roman" w:hAnsi="Times New Roman"/>
          <w:sz w:val="28"/>
          <w:szCs w:val="28"/>
        </w:rPr>
        <w:t xml:space="preserve">7 років важко розрізняти реальність і свої враження про неї, то вона також не може визначити, що є видумка і що реальність у медіатексті. Висока візуальна чутливість. Діти віком до семи років візуально зорієнтовані. Їх можуть злякати окремі зображення: образи гротескних істот із жанру фентезі  чи тварин, які погрозливо поводяться або змінюють форму. Ці персонажі дуже схожі на страшні фантазії, легко переміщаються в таємний дитячий «паралельний світ».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 xml:space="preserve">Здатні сильно вразити малу дитину також зображення тварин та дітей, що піддаються фізичній загрозі або насильству. Після шести-семи років досвід дитини стає достатнім для того, щоб розрізнити реальний світ від фантазій, оволодіти ними, щоб утримуватись у реальності й без присутності дорослого. Саме цим механізмом дитина може користуватись і для опанування враженнями з екрана телевізора чи монітора. Проте самостійне визначення ступеня реалістичності зображених медіаподій – це завдання, у якому дитина продовжуватиме вправлятись і в значно старшому віці.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>«Межа 9 років»</w:t>
      </w:r>
      <w:r>
        <w:rPr>
          <w:rFonts w:ascii="Times New Roman" w:hAnsi="Times New Roman"/>
          <w:sz w:val="28"/>
          <w:szCs w:val="28"/>
        </w:rPr>
        <w:t>.</w:t>
      </w:r>
      <w:r w:rsidRPr="007B15EB">
        <w:rPr>
          <w:rFonts w:ascii="Times New Roman" w:hAnsi="Times New Roman"/>
          <w:sz w:val="28"/>
          <w:szCs w:val="28"/>
        </w:rPr>
        <w:t xml:space="preserve"> Штучність медіареальності. Близько 9 років діти набувають розуміння штучної природи всіх медіапродуктів, уміють розрізнити фантастику (фентезі, вигадку) від реальності, зрозуміти і розвести реальність актора та його героя, розуміють «несправжність» медіаподій. Проте дистанціюватись від найреалістичніших вигаданих медіапродуктів дитині буде важко принаймні до 12 років.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>Діти віком до дев'яти років також часто мають менш розвинений самоконтроль, ніж діти старшого віку. Це означає, що вони можуть легше піддаватися спокусі наслідувати поведінку, яку бачать у медіапродукції. У багатьох дослідженнях показано, що діти віком від дев'яти років і старші, значно критичніші до реклами, фільмів з насиллям та інших медіатекстів, ніж діти віком 8 років та молодші. Із десятирічного віку дітям переважно починає подобатися дивитися медіапродукти, призначені для дорослих [</w:t>
      </w:r>
      <w:r>
        <w:rPr>
          <w:rFonts w:ascii="Times New Roman" w:hAnsi="Times New Roman"/>
          <w:sz w:val="28"/>
          <w:szCs w:val="28"/>
        </w:rPr>
        <w:t>4, с.252</w:t>
      </w:r>
      <w:r w:rsidRPr="007B15EB">
        <w:rPr>
          <w:rFonts w:ascii="Times New Roman" w:hAnsi="Times New Roman"/>
          <w:sz w:val="28"/>
          <w:szCs w:val="28"/>
        </w:rPr>
        <w:t xml:space="preserve">].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 xml:space="preserve">Сучасне наукове бачення впливу медіа на учнів ґрунтується на спрямуванні уваги учнів. Окреслити цю ідею можна так: медіа не завжди можуть досягти бажаного результату, підказуючи нам, що думати (яким чином аналізувати (сприймати) і які робити з цього висновки (приймати рішення), але вони беззастережно досягають успіху, підказуючи нам, про що ми повинні думати  (що саме аналізувати, обговорювати).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5E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ас-м</w:t>
      </w:r>
      <w:r w:rsidRPr="007B15EB">
        <w:rPr>
          <w:rFonts w:ascii="Times New Roman" w:hAnsi="Times New Roman"/>
          <w:sz w:val="28"/>
          <w:szCs w:val="28"/>
        </w:rPr>
        <w:t xml:space="preserve">едіа має значний вплив на </w:t>
      </w:r>
      <w:r>
        <w:rPr>
          <w:rFonts w:ascii="Times New Roman" w:hAnsi="Times New Roman"/>
          <w:sz w:val="28"/>
          <w:szCs w:val="28"/>
        </w:rPr>
        <w:t>формування</w:t>
      </w:r>
      <w:r w:rsidRPr="007B15EB">
        <w:rPr>
          <w:rFonts w:ascii="Times New Roman" w:hAnsi="Times New Roman"/>
          <w:sz w:val="28"/>
          <w:szCs w:val="28"/>
        </w:rPr>
        <w:t xml:space="preserve"> особистості. Механізми медіа діють так, що діти самостійно обирають типи та види повідомлень, які відповідатимуть їхнім цілям. Сприйняття медіа-повідомлень формує власну точку зору, думки  та погляди. Це пов’язано з тим, що кожна людина з повідомлень ЗМІ виокремлює  та підтримує лише ті цінності, які притаманні їй у певний час. Під впливом мас-медіа концентрується увага та самосвідомість. 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768">
        <w:rPr>
          <w:rFonts w:ascii="Times New Roman" w:hAnsi="Times New Roman"/>
          <w:sz w:val="28"/>
          <w:szCs w:val="28"/>
        </w:rPr>
        <w:t>Ефективне впровадження медіаосвіти до освітнього процесу вимагає дотримання низки принципів, зокрема: особистісного підходу; оновлення змісту відповідно до розвитку технологій; орієнтації на розвиток інформаційно</w:t>
      </w:r>
      <w:r>
        <w:rPr>
          <w:rFonts w:ascii="Times New Roman" w:hAnsi="Times New Roman"/>
          <w:sz w:val="28"/>
          <w:szCs w:val="28"/>
        </w:rPr>
        <w:t>-</w:t>
      </w:r>
      <w:r w:rsidRPr="005F0768">
        <w:rPr>
          <w:rFonts w:ascii="Times New Roman" w:hAnsi="Times New Roman"/>
          <w:sz w:val="28"/>
          <w:szCs w:val="28"/>
        </w:rPr>
        <w:t>комунікаційних технологій; пріоритету морально-естетичних цінностей; поваги до народних традицій та національної культури; патріотизму й громадянської спрямованості; естетичної наснаженості; про</w:t>
      </w:r>
      <w:r>
        <w:rPr>
          <w:rFonts w:ascii="Times New Roman" w:hAnsi="Times New Roman"/>
          <w:sz w:val="28"/>
          <w:szCs w:val="28"/>
        </w:rPr>
        <w:t xml:space="preserve">дуктивної мотивації тощо. </w:t>
      </w:r>
    </w:p>
    <w:p w:rsidR="003C0CBD" w:rsidRPr="007B15EB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245013">
        <w:rPr>
          <w:rFonts w:ascii="Times New Roman" w:hAnsi="Times New Roman"/>
          <w:sz w:val="28"/>
          <w:szCs w:val="28"/>
        </w:rPr>
        <w:t xml:space="preserve">едіаграмотність є важливим елементом підготовки майбутніх учителів початкових класів до роботи в умовах НУШ, оскільки вона сприяє формуванню їхньої </w:t>
      </w:r>
      <w:r>
        <w:rPr>
          <w:rFonts w:ascii="Times New Roman" w:hAnsi="Times New Roman"/>
          <w:sz w:val="28"/>
          <w:szCs w:val="28"/>
        </w:rPr>
        <w:t>професійної</w:t>
      </w:r>
      <w:r w:rsidRPr="00245013">
        <w:rPr>
          <w:rFonts w:ascii="Times New Roman" w:hAnsi="Times New Roman"/>
          <w:sz w:val="28"/>
          <w:szCs w:val="28"/>
        </w:rPr>
        <w:t xml:space="preserve"> компетентності та забезпечує їхню здатність ефективно впливати на розвиток учнів як активних учасників суспільства.</w:t>
      </w:r>
    </w:p>
    <w:p w:rsidR="003C0CBD" w:rsidRPr="0038321F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321F">
        <w:rPr>
          <w:rFonts w:ascii="Times New Roman" w:hAnsi="Times New Roman"/>
          <w:b/>
          <w:sz w:val="28"/>
          <w:szCs w:val="28"/>
        </w:rPr>
        <w:t xml:space="preserve">Література: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F0768">
        <w:rPr>
          <w:rFonts w:ascii="Times New Roman" w:hAnsi="Times New Roman"/>
          <w:sz w:val="28"/>
          <w:szCs w:val="28"/>
        </w:rPr>
        <w:t xml:space="preserve">Концепція впровадження медіаосвіти в Україні (нова редакція) / за ред. Л.А. Найдьонової, М.М. Слюсаревського. Київ, 2016. 16 с.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B15EB">
        <w:rPr>
          <w:rFonts w:ascii="Times New Roman" w:hAnsi="Times New Roman"/>
          <w:sz w:val="28"/>
          <w:szCs w:val="28"/>
        </w:rPr>
        <w:t>Концепція нової українсь</w:t>
      </w:r>
      <w:r>
        <w:rPr>
          <w:rFonts w:ascii="Times New Roman" w:hAnsi="Times New Roman"/>
          <w:sz w:val="28"/>
          <w:szCs w:val="28"/>
        </w:rPr>
        <w:t xml:space="preserve">кої школи [Електронний ресурс] </w:t>
      </w:r>
      <w:r w:rsidRPr="007B15EB">
        <w:rPr>
          <w:rFonts w:ascii="Times New Roman" w:hAnsi="Times New Roman"/>
          <w:sz w:val="28"/>
          <w:szCs w:val="28"/>
        </w:rPr>
        <w:t xml:space="preserve"> Режим доступу: </w:t>
      </w:r>
      <w:hyperlink r:id="rId4" w:history="1">
        <w:r w:rsidRPr="001E611B">
          <w:rPr>
            <w:rStyle w:val="Hyperlink"/>
            <w:rFonts w:ascii="Times New Roman" w:hAnsi="Times New Roman"/>
            <w:sz w:val="28"/>
            <w:szCs w:val="28"/>
          </w:rPr>
          <w:t>http://mon.gov.ua/Новини%202016/12/05/konczepcziya.pdf</w:t>
        </w:r>
      </w:hyperlink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B15EB">
        <w:rPr>
          <w:rFonts w:ascii="Times New Roman" w:hAnsi="Times New Roman"/>
          <w:sz w:val="28"/>
          <w:szCs w:val="28"/>
        </w:rPr>
        <w:t>. Медіаосвіта та медіаграмотність: підручни</w:t>
      </w:r>
      <w:r>
        <w:rPr>
          <w:rFonts w:ascii="Times New Roman" w:hAnsi="Times New Roman"/>
          <w:sz w:val="28"/>
          <w:szCs w:val="28"/>
        </w:rPr>
        <w:t>к / Ред.-упор. В.Ф. Іванов, О.В. </w:t>
      </w:r>
      <w:r w:rsidRPr="007B15EB">
        <w:rPr>
          <w:rFonts w:ascii="Times New Roman" w:hAnsi="Times New Roman"/>
          <w:sz w:val="28"/>
          <w:szCs w:val="28"/>
        </w:rPr>
        <w:t>Воло</w:t>
      </w:r>
      <w:r>
        <w:rPr>
          <w:rFonts w:ascii="Times New Roman" w:hAnsi="Times New Roman"/>
          <w:sz w:val="28"/>
          <w:szCs w:val="28"/>
        </w:rPr>
        <w:t>шенюк; За науковою редакцією В.В. </w:t>
      </w:r>
      <w:r w:rsidRPr="007B15EB">
        <w:rPr>
          <w:rFonts w:ascii="Times New Roman" w:hAnsi="Times New Roman"/>
          <w:sz w:val="28"/>
          <w:szCs w:val="28"/>
        </w:rPr>
        <w:t xml:space="preserve">Різуна.  Київ: Центр вільної преси, 2012.  352 с.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B15EB">
        <w:rPr>
          <w:rFonts w:ascii="Times New Roman" w:hAnsi="Times New Roman"/>
          <w:sz w:val="28"/>
          <w:szCs w:val="28"/>
        </w:rPr>
        <w:t>. Найдьонова Л. Вплив медіа на розвиток особистості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B15EB">
        <w:rPr>
          <w:rFonts w:ascii="Times New Roman" w:hAnsi="Times New Roman"/>
          <w:sz w:val="28"/>
          <w:szCs w:val="28"/>
        </w:rPr>
        <w:t xml:space="preserve">Медіаосвіта та  медіаграмотність: підручник / Ред.-упор. В.Ф.Іванов, О.В.Волошенюк; За науковою редакцією В.В. Різуна.  Київ: Центр вільної преси, 2013.С. 252. </w:t>
      </w:r>
    </w:p>
    <w:p w:rsidR="003C0CBD" w:rsidRDefault="003C0CBD" w:rsidP="007B15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45013">
        <w:rPr>
          <w:rFonts w:ascii="Times New Roman" w:hAnsi="Times New Roman"/>
          <w:sz w:val="28"/>
          <w:szCs w:val="28"/>
        </w:rPr>
        <w:t>Топалова С. О. Медіаграмотність для громадянської компетентності: позитивний досвід Ізраїлю. Вісник Національного юридичного університету імені Ярослава Мудрого. Серія: філософія, філософія права, політологія, соціологія. 2023. № 3 (58). С. 188–199.</w:t>
      </w:r>
    </w:p>
    <w:p w:rsidR="003C0CBD" w:rsidRDefault="003C0CBD" w:rsidP="008F2126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C0CBD" w:rsidRPr="00887A05" w:rsidRDefault="003C0CBD" w:rsidP="008F2126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887A05">
        <w:rPr>
          <w:rFonts w:ascii="Times New Roman" w:hAnsi="Times New Roman"/>
          <w:b/>
          <w:bCs/>
          <w:sz w:val="28"/>
          <w:szCs w:val="28"/>
        </w:rPr>
        <w:t>Науковий керівник:</w:t>
      </w:r>
    </w:p>
    <w:p w:rsidR="003C0CBD" w:rsidRPr="00887A05" w:rsidRDefault="003C0CBD" w:rsidP="008F212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887A05">
        <w:rPr>
          <w:rFonts w:ascii="Times New Roman" w:hAnsi="Times New Roman"/>
          <w:sz w:val="28"/>
          <w:szCs w:val="28"/>
        </w:rPr>
        <w:t>кандидат педагогічних наук</w:t>
      </w:r>
      <w:r>
        <w:rPr>
          <w:rFonts w:ascii="Times New Roman" w:hAnsi="Times New Roman"/>
          <w:sz w:val="28"/>
          <w:szCs w:val="28"/>
        </w:rPr>
        <w:t>, доцент</w:t>
      </w:r>
      <w:r w:rsidRPr="00887A05">
        <w:rPr>
          <w:rFonts w:ascii="Times New Roman" w:hAnsi="Times New Roman"/>
          <w:sz w:val="28"/>
          <w:szCs w:val="28"/>
        </w:rPr>
        <w:t xml:space="preserve"> Даниляк Руслана Зіновіївна</w:t>
      </w:r>
    </w:p>
    <w:p w:rsidR="003C0CBD" w:rsidRDefault="003C0CBD" w:rsidP="008F2126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3C0CBD" w:rsidSect="009E4A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C05"/>
    <w:rsid w:val="000838D0"/>
    <w:rsid w:val="000F4706"/>
    <w:rsid w:val="001E611B"/>
    <w:rsid w:val="00245013"/>
    <w:rsid w:val="002850CE"/>
    <w:rsid w:val="0033605C"/>
    <w:rsid w:val="0038321F"/>
    <w:rsid w:val="0039458C"/>
    <w:rsid w:val="003C0CBD"/>
    <w:rsid w:val="003C7EDD"/>
    <w:rsid w:val="0044470B"/>
    <w:rsid w:val="00446E9E"/>
    <w:rsid w:val="004C67EB"/>
    <w:rsid w:val="00592129"/>
    <w:rsid w:val="00597DA1"/>
    <w:rsid w:val="005F0768"/>
    <w:rsid w:val="007B15EB"/>
    <w:rsid w:val="00805474"/>
    <w:rsid w:val="00816252"/>
    <w:rsid w:val="00825F2F"/>
    <w:rsid w:val="00887A05"/>
    <w:rsid w:val="008F2126"/>
    <w:rsid w:val="009E4A55"/>
    <w:rsid w:val="00B17B92"/>
    <w:rsid w:val="00B36C6B"/>
    <w:rsid w:val="00B7091A"/>
    <w:rsid w:val="00B9662C"/>
    <w:rsid w:val="00D30A62"/>
    <w:rsid w:val="00DE2F62"/>
    <w:rsid w:val="00E63B70"/>
    <w:rsid w:val="00F1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A62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67EB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5F07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on.gov.ua/&#1053;&#1086;&#1074;&#1080;&#1085;&#1080;%202016/12/05/konczepcziy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5</Pages>
  <Words>5884</Words>
  <Characters>3354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2023-11-11T16:57:00Z</dcterms:created>
  <dcterms:modified xsi:type="dcterms:W3CDTF">2024-09-27T18:28:00Z</dcterms:modified>
</cp:coreProperties>
</file>