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F3" w:rsidRDefault="00B141F3" w:rsidP="00A10F1B">
      <w:pPr>
        <w:spacing w:after="0" w:line="360" w:lineRule="auto"/>
        <w:ind w:right="283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Леся Колток, Віра Комар</w:t>
      </w:r>
    </w:p>
    <w:p w:rsidR="00B141F3" w:rsidRPr="00ED0E02" w:rsidRDefault="00B141F3" w:rsidP="00A10F1B">
      <w:pPr>
        <w:spacing w:after="0" w:line="360" w:lineRule="auto"/>
        <w:ind w:right="283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D0E02">
        <w:rPr>
          <w:rFonts w:ascii="Times New Roman" w:hAnsi="Times New Roman"/>
          <w:b/>
          <w:sz w:val="28"/>
          <w:szCs w:val="28"/>
          <w:lang w:eastAsia="ru-RU"/>
        </w:rPr>
        <w:t>(Дрогобич, Україна)</w:t>
      </w:r>
    </w:p>
    <w:p w:rsidR="00B141F3" w:rsidRPr="005D0B2F" w:rsidRDefault="00B141F3" w:rsidP="00ED0E02">
      <w:pPr>
        <w:spacing w:after="0" w:line="360" w:lineRule="auto"/>
        <w:ind w:right="283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141F3" w:rsidRDefault="00B141F3" w:rsidP="00A10F1B">
      <w:pPr>
        <w:spacing w:after="0" w:line="480" w:lineRule="auto"/>
        <w:ind w:right="28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ПРОБЛЕМА ФОРМУВАННЯ КРИТИЧНОГО МИСЛЕННЯ МОЛОДШИХ ШКОЛЯРІВ: ТЕОРЕТИЧНІ ОСНОВИ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Що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означає для дитини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сучасна школа? Перш за все це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новий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етап у його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житті і база для всього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наступного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навчання. Чим же має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опанувати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учень, виходячи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зі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стін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початкової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школи? Насамперед, це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вмінням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вчитися. У н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ього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мають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бути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сформовані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ключові компетентності та наскрізні вміння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. Про це нам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кажуть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нові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освітні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стандарти. Щоб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їх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реалізувати, у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педагогічні діяльності сучасні вчителі початкової школи повинні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використовувати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нові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прийоми та сучасні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технології. Серед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багатьох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інноваційних технологій навчання на увагу заслуговує т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ехнологія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розвитку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критичного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мислення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08798E">
        <w:rPr>
          <w:rFonts w:ascii="Times New Roman" w:hAnsi="Times New Roman"/>
          <w:b/>
          <w:sz w:val="28"/>
          <w:szCs w:val="28"/>
          <w:shd w:val="clear" w:color="auto" w:fill="FFFFFF"/>
          <w:lang w:val="ru-RU" w:eastAsia="ru-RU"/>
        </w:rPr>
        <w:t xml:space="preserve">Мета </w:t>
      </w:r>
      <w:r w:rsidRPr="0008798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технології розвитку критичного мислення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–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розвиток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розумових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навичок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учнів, необхідні у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навчанні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і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у звичайному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житті. Суть технології критичного мислення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дуже точно передана у китайському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прислів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’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ї: </w:t>
      </w:r>
      <w:r w:rsidRPr="0008798E">
        <w:rPr>
          <w:rFonts w:ascii="Times New Roman" w:hAnsi="Times New Roman"/>
          <w:i/>
          <w:sz w:val="28"/>
          <w:szCs w:val="28"/>
          <w:shd w:val="clear" w:color="auto" w:fill="FFFFFF"/>
          <w:lang w:val="ru-RU" w:eastAsia="ru-RU"/>
        </w:rPr>
        <w:t>«Скажи мені – я забуду, покажи мені – я запам</w:t>
      </w:r>
      <w:r w:rsidRPr="0008798E">
        <w:rPr>
          <w:rFonts w:ascii="Times New Roman" w:hAnsi="Times New Roman"/>
          <w:i/>
          <w:sz w:val="28"/>
          <w:szCs w:val="28"/>
          <w:shd w:val="clear" w:color="auto" w:fill="FFFFFF"/>
          <w:lang w:eastAsia="ru-RU"/>
        </w:rPr>
        <w:t>’</w:t>
      </w:r>
      <w:r w:rsidRPr="0008798E">
        <w:rPr>
          <w:rFonts w:ascii="Times New Roman" w:hAnsi="Times New Roman"/>
          <w:i/>
          <w:sz w:val="28"/>
          <w:szCs w:val="28"/>
          <w:shd w:val="clear" w:color="auto" w:fill="FFFFFF"/>
          <w:lang w:val="ru-RU" w:eastAsia="ru-RU"/>
        </w:rPr>
        <w:t>ятаю, залучи мене – я зрозумію».</w:t>
      </w:r>
    </w:p>
    <w:p w:rsidR="00B141F3" w:rsidRPr="007C06E6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Що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таке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критичнее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мислення? Ця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технологія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виникла в Америці у 80-ті роки ХХ століття. В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Україні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технологія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відома з кінця 90-х років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В основу її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покладено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ідеї та положення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теорії Ж. Піаже про етапи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розумового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розвитку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дитини; Л.С.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Виготського про зону найближчого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розвитку та про нерозривний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зв</w:t>
      </w:r>
      <w:r w:rsidRPr="0008798E">
        <w:rPr>
          <w:rFonts w:ascii="Times New Roman" w:hAnsi="Times New Roman"/>
          <w:sz w:val="28"/>
          <w:szCs w:val="28"/>
          <w:lang w:eastAsia="ru-RU"/>
        </w:rPr>
        <w:t>’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язок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навчання та загального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розвитку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дитини; К.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Поппера та Р. Пола про основи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формування та розвитку критичного мислення; Е. Браун та І. Бек про мета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когнітивне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вчення; громадянської та правової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освіти та ін.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Розробники технології КМ Куртіс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Мередіт, Чарльза Темпла та Джінні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Стілл переклали положення даних теорій на мову практики, довели свою роботу до рівня педагогічної технології, виділивши етапи, методичні прийоми та критерії оцінки результату.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Тому їх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розробками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може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скористатися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величезна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кількість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педагогів, досягаючи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ефективних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результатів у роботі </w:t>
      </w:r>
      <w:r w:rsidRPr="007C06E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[1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с.442</w:t>
      </w:r>
      <w:r w:rsidRPr="007C06E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]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08798E">
        <w:rPr>
          <w:rFonts w:ascii="Times New Roman" w:hAnsi="Times New Roman"/>
          <w:sz w:val="28"/>
          <w:szCs w:val="28"/>
          <w:lang w:eastAsia="ru-RU"/>
        </w:rPr>
        <w:t>Ідеї технології критичного мислення полягають у тому, що діти від природи допитливі, вони хочуть пізнавати світ, здатні розглядати серйозні питання та висувати оригінальні ідеї.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lang w:eastAsia="ru-RU"/>
        </w:rPr>
        <w:t>Роль вчителя – бути вдумливим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lang w:eastAsia="ru-RU"/>
        </w:rPr>
        <w:t>помічником, стимулюючи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lang w:eastAsia="ru-RU"/>
        </w:rPr>
        <w:t>учнів до невпинного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lang w:eastAsia="ru-RU"/>
        </w:rPr>
        <w:t>пізнання та допомагаючи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lang w:eastAsia="ru-RU"/>
        </w:rPr>
        <w:t>їм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lang w:eastAsia="ru-RU"/>
        </w:rPr>
        <w:t>сформувати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lang w:eastAsia="ru-RU"/>
        </w:rPr>
        <w:t>навички продуктивного мислення.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Критичне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мислення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включає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природний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спосіб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взаємодії з ідеями та інформацією, розумний, зважений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підхід до прийняття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складних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рішень.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Це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особливий вид діяльності, що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дозволяє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учневі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винести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здорову думку про запропоновану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йому точку зору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або модель поведінки. Це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відправна точка у розвиток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творчого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мислення. Критично мислит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означає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мати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власну думку, робити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обдуманий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вибір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між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різними думками, вирішувати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проблеми, аргументовано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сперечатися, вміти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цінувати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чужу точку зору. Завдяки критичному мисленню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традиційний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процесс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пізнання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набуває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індивідуальності і стає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осмислен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им, безперервним і продуктивним</w:t>
      </w:r>
      <w:r w:rsidRPr="0040309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[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4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с.68</w:t>
      </w:r>
      <w:r w:rsidRPr="0040309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]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Таким чином, 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критичнее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мислення – не окрема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навичка, а комплекс багатьох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навичок та умінь, які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формуються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поступово, уході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розвитку та навчання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дитини.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Воно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формується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швидше, якщо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під час уроків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діти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не</w:t>
      </w:r>
      <w:r w:rsidRPr="0008798E">
        <w:rPr>
          <w:rFonts w:ascii="Times New Roman" w:hAnsi="Times New Roman"/>
          <w:sz w:val="28"/>
          <w:szCs w:val="28"/>
          <w:lang w:eastAsia="ru-RU"/>
        </w:rPr>
        <w:t xml:space="preserve"> є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пасивними слухачами, а постійно активно шукаютьі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нформацію, співвідносять те, що вони засвоїли з власним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практичним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lang w:val="ru-RU" w:eastAsia="ru-RU"/>
        </w:rPr>
        <w:t>досвідом</w:t>
      </w:r>
      <w:r w:rsidRPr="0008798E">
        <w:rPr>
          <w:rFonts w:ascii="Times New Roman" w:hAnsi="Times New Roman"/>
          <w:sz w:val="28"/>
          <w:szCs w:val="28"/>
          <w:lang w:eastAsia="ru-RU"/>
        </w:rPr>
        <w:t>.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Крім того, учні повинні навчитися (а педагоги повинні допомогти їм у цьому) ставити під сумнів достовірність та авторитетність інформації, перевіряти логіку доказів, робити висновки, конструювати нові приклади для використання </w:t>
      </w:r>
      <w:r w:rsidRPr="0008798E">
        <w:rPr>
          <w:rFonts w:ascii="Times New Roman" w:hAnsi="Times New Roman"/>
          <w:sz w:val="28"/>
          <w:szCs w:val="28"/>
          <w:lang w:eastAsia="ru-RU"/>
        </w:rPr>
        <w:t>теоретичного знання, приймати рішення, вивчати причини та наслідки різних явищ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Систематичне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включення критичного мислення до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освітнього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процесу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має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формувати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особливий склад мислення та пізнавальної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діяльності </w:t>
      </w:r>
      <w:r w:rsidRPr="0040309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с.18</w:t>
      </w:r>
      <w:r w:rsidRPr="00403093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]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.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Що нового несе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технологія критичного мислення? Особливістю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даної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педагогічної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технології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є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те, що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уч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ень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у процесі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навчання сам конструює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цей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процес, з реальних і конкретних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цілей, сам відстежує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прями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свого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розвитку, сам визначає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кінцевий результат. З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іншого боку, використання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цієї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стратегії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спрямовано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розвиток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навичок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вдумливої</w:t>
      </w:r>
      <w:r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08798E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роботи з інформацією. 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Чим ще приваблює ця технологія? Дітей нелегко мотивувати. І вчителям доводиться постійно вигадувати, як зацікавити дитину? Деколи в цьому процесі вчителі віддають перевагу формі і забувають про зміст. Технологія розвитку критичного мислення з чіткою структурою, алгоритмічністю, схематичністю та наочністю її прийомів, графічною організацією матеріалу дозволяє не тільки урізноманітнити урок, зробити його нестандартним, а й досягти конкретних освітніх результатів: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формувати новий стиль мислення (відкритість, гнучкість, рефлексивність, усвідомленість, альтернативність);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розвивати базові якості особистості (креативність, комунікативність, критичне мислення, мобільність, самостійність, відповідальність);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формувати культуру читання та письма;</w:t>
      </w:r>
    </w:p>
    <w:p w:rsidR="00B141F3" w:rsidRPr="0008798E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формувати вміння ставити запитання, формулювати гіпотезу;</w:t>
      </w:r>
    </w:p>
    <w:p w:rsidR="00B141F3" w:rsidRPr="00ED0E02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стимулює до самостійної пошукової творчої діяльності, запускає механізми самоосвіти та самоорганізації.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[2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с.285</w:t>
      </w:r>
      <w:r w:rsidRPr="00ED0E0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]</w:t>
      </w:r>
    </w:p>
    <w:p w:rsidR="00B141F3" w:rsidRPr="005D0B2F" w:rsidRDefault="00B141F3" w:rsidP="00A10F1B">
      <w:pPr>
        <w:shd w:val="clear" w:color="auto" w:fill="FFFFFF"/>
        <w:spacing w:after="0" w:line="360" w:lineRule="auto"/>
        <w:ind w:right="283" w:firstLine="567"/>
        <w:jc w:val="both"/>
        <w:rPr>
          <w:rFonts w:ascii="Times New Roman" w:hAnsi="Times New Roman"/>
          <w:b/>
          <w:i/>
          <w:sz w:val="28"/>
          <w:szCs w:val="28"/>
          <w:lang w:eastAsia="uk-UA"/>
        </w:rPr>
      </w:pPr>
      <w:r w:rsidRPr="0008798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Технологія також приваблює тим, що можна використовувати у різних предметних областях. Це універсальна, міжпредметна технологія, відкрита до діалогу з іншими педагогічними підходами та технологіями.</w:t>
      </w:r>
    </w:p>
    <w:p w:rsidR="00B141F3" w:rsidRPr="008878B0" w:rsidRDefault="00B141F3" w:rsidP="00A10F1B">
      <w:pPr>
        <w:spacing w:after="0" w:line="240" w:lineRule="auto"/>
        <w:ind w:left="-540" w:right="283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141F3" w:rsidRPr="005D0B2F" w:rsidRDefault="00B141F3" w:rsidP="00A10F1B">
      <w:pPr>
        <w:spacing w:after="0" w:line="240" w:lineRule="auto"/>
        <w:ind w:right="283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878B0">
        <w:rPr>
          <w:rFonts w:ascii="Times New Roman" w:hAnsi="Times New Roman"/>
          <w:b/>
          <w:color w:val="000000"/>
          <w:sz w:val="28"/>
          <w:szCs w:val="28"/>
          <w:lang w:eastAsia="ru-RU"/>
        </w:rPr>
        <w:t>Література:</w:t>
      </w:r>
    </w:p>
    <w:p w:rsidR="00B141F3" w:rsidRDefault="00B141F3" w:rsidP="00A10F1B">
      <w:pPr>
        <w:spacing w:after="0" w:line="240" w:lineRule="auto"/>
        <w:ind w:left="-540" w:right="283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141F3" w:rsidRPr="007C06E6" w:rsidRDefault="00B141F3" w:rsidP="00A10F1B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142" w:right="283" w:hanging="142"/>
        <w:jc w:val="both"/>
        <w:rPr>
          <w:rFonts w:ascii="Times New Roman" w:hAnsi="Times New Roman"/>
          <w:color w:val="333333"/>
          <w:sz w:val="28"/>
          <w:szCs w:val="28"/>
          <w:lang w:val="uk-UA" w:eastAsia="uk-UA"/>
        </w:rPr>
      </w:pPr>
      <w:r w:rsidRPr="005D0B2F">
        <w:rPr>
          <w:rFonts w:ascii="Times New Roman" w:hAnsi="Times New Roman"/>
          <w:color w:val="333333"/>
          <w:sz w:val="28"/>
          <w:szCs w:val="28"/>
          <w:lang w:val="uk-UA" w:eastAsia="uk-UA"/>
        </w:rPr>
        <w:t>Гальперін П.Я. Розвиток досліджень щ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одо формування розумових дій. </w:t>
      </w:r>
      <w:r w:rsidRPr="007C06E6">
        <w:rPr>
          <w:rFonts w:ascii="Times New Roman" w:hAnsi="Times New Roman"/>
          <w:i/>
          <w:color w:val="333333"/>
          <w:sz w:val="28"/>
          <w:szCs w:val="28"/>
          <w:lang w:val="uk-UA" w:eastAsia="uk-UA"/>
        </w:rPr>
        <w:t>Психологічна наука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.</w:t>
      </w:r>
      <w:r w:rsidRPr="007C06E6"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Т.1. 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к</w:t>
      </w:r>
      <w:r w:rsidRPr="007C06E6"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., 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2009</w:t>
      </w:r>
      <w:r w:rsidRPr="007C06E6">
        <w:rPr>
          <w:rFonts w:ascii="Times New Roman" w:hAnsi="Times New Roman"/>
          <w:color w:val="333333"/>
          <w:sz w:val="28"/>
          <w:szCs w:val="28"/>
          <w:lang w:val="uk-UA" w:eastAsia="uk-UA"/>
        </w:rPr>
        <w:t>. С.441 -470.</w:t>
      </w:r>
    </w:p>
    <w:p w:rsidR="00B141F3" w:rsidRPr="005D0B2F" w:rsidRDefault="00B141F3" w:rsidP="00A10F1B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142" w:right="283" w:hanging="142"/>
        <w:jc w:val="both"/>
        <w:rPr>
          <w:rFonts w:ascii="Times New Roman" w:hAnsi="Times New Roman"/>
          <w:sz w:val="28"/>
          <w:szCs w:val="28"/>
        </w:rPr>
      </w:pPr>
      <w:r w:rsidRPr="007C06E6">
        <w:rPr>
          <w:rFonts w:ascii="Times New Roman" w:hAnsi="Times New Roman"/>
          <w:sz w:val="28"/>
          <w:szCs w:val="28"/>
          <w:lang w:val="uk-UA"/>
        </w:rPr>
        <w:t>Григор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7C06E6">
        <w:rPr>
          <w:rFonts w:ascii="Times New Roman" w:hAnsi="Times New Roman"/>
          <w:sz w:val="28"/>
          <w:szCs w:val="28"/>
          <w:lang w:val="uk-UA"/>
        </w:rPr>
        <w:t>єва Н.В. Використання технології розвитку критичног</w:t>
      </w:r>
      <w:r>
        <w:rPr>
          <w:rFonts w:ascii="Times New Roman" w:hAnsi="Times New Roman"/>
          <w:sz w:val="28"/>
          <w:szCs w:val="28"/>
          <w:lang w:val="uk-UA"/>
        </w:rPr>
        <w:t xml:space="preserve">о мислення у початковій школі. </w:t>
      </w:r>
      <w:r w:rsidRPr="007C06E6">
        <w:rPr>
          <w:rFonts w:ascii="Times New Roman" w:hAnsi="Times New Roman"/>
          <w:i/>
          <w:sz w:val="28"/>
          <w:szCs w:val="28"/>
          <w:lang w:val="uk-UA"/>
        </w:rPr>
        <w:t>Сучасне наукове знання: теорія та п</w:t>
      </w:r>
      <w:r w:rsidRPr="007C06E6">
        <w:rPr>
          <w:rFonts w:ascii="Times New Roman" w:hAnsi="Times New Roman"/>
          <w:i/>
          <w:sz w:val="28"/>
          <w:szCs w:val="28"/>
        </w:rPr>
        <w:t>рактика: матеріали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C06E6">
        <w:rPr>
          <w:rFonts w:ascii="Times New Roman" w:hAnsi="Times New Roman"/>
          <w:i/>
          <w:sz w:val="28"/>
          <w:szCs w:val="28"/>
        </w:rPr>
        <w:t>Міжнародної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C06E6">
        <w:rPr>
          <w:rFonts w:ascii="Times New Roman" w:hAnsi="Times New Roman"/>
          <w:i/>
          <w:sz w:val="28"/>
          <w:szCs w:val="28"/>
        </w:rPr>
        <w:t>науково-практичної конференції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5D0B2F">
        <w:rPr>
          <w:rFonts w:ascii="Times New Roman" w:hAnsi="Times New Roman"/>
          <w:sz w:val="28"/>
          <w:szCs w:val="28"/>
        </w:rPr>
        <w:t>., 2014. С. 283-290.</w:t>
      </w:r>
    </w:p>
    <w:p w:rsidR="00B141F3" w:rsidRPr="005D0B2F" w:rsidRDefault="00B141F3" w:rsidP="007C06E6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142" w:right="283" w:hanging="142"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>Занков Л.В. Навчання та роз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виток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. К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., 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2005. 235с</w:t>
      </w: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>.</w:t>
      </w:r>
    </w:p>
    <w:p w:rsidR="00B141F3" w:rsidRPr="005D0B2F" w:rsidRDefault="00B141F3" w:rsidP="007C06E6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142" w:right="283" w:hanging="142"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>Загашев І.О., Заїр Бек С.І. Кр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итичне мислення: розробка. 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К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: Вид - «Дельта», 2003.</w:t>
      </w: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284 с.</w:t>
      </w:r>
    </w:p>
    <w:p w:rsidR="00B141F3" w:rsidRPr="005D0B2F" w:rsidRDefault="00B141F3" w:rsidP="007C06E6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142" w:right="283" w:hanging="142"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>Копилова Т.Ю. Особливості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 </w:t>
      </w: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>прояву критичності молодших школярів під час вирішення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 </w:t>
      </w: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>навчальних та моральних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 </w:t>
      </w: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завдань: Автореф. дис.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канд. психол. наук. СПб, 2001 </w:t>
      </w:r>
      <w:r w:rsidRPr="005D0B2F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22с.</w:t>
      </w:r>
    </w:p>
    <w:p w:rsidR="00B141F3" w:rsidRPr="005D0B2F" w:rsidRDefault="00B141F3" w:rsidP="007C06E6">
      <w:pPr>
        <w:pStyle w:val="ListParagraph"/>
        <w:numPr>
          <w:ilvl w:val="0"/>
          <w:numId w:val="3"/>
        </w:numPr>
        <w:tabs>
          <w:tab w:val="left" w:pos="426"/>
        </w:tabs>
        <w:spacing w:after="200" w:line="360" w:lineRule="auto"/>
        <w:ind w:left="142" w:right="283" w:hanging="142"/>
        <w:jc w:val="both"/>
        <w:rPr>
          <w:rFonts w:ascii="Times New Roman" w:hAnsi="Times New Roman"/>
          <w:b/>
          <w:sz w:val="28"/>
          <w:szCs w:val="28"/>
        </w:rPr>
      </w:pPr>
      <w:r w:rsidRPr="005D0B2F">
        <w:rPr>
          <w:rFonts w:ascii="Times New Roman" w:hAnsi="Times New Roman"/>
          <w:sz w:val="28"/>
          <w:szCs w:val="28"/>
        </w:rPr>
        <w:t>Саркісян Т.А. Використання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0B2F">
        <w:rPr>
          <w:rFonts w:ascii="Times New Roman" w:hAnsi="Times New Roman"/>
          <w:sz w:val="28"/>
          <w:szCs w:val="28"/>
        </w:rPr>
        <w:t>технології критичного мислення під ч</w:t>
      </w:r>
      <w:r>
        <w:rPr>
          <w:rFonts w:ascii="Times New Roman" w:hAnsi="Times New Roman"/>
          <w:sz w:val="28"/>
          <w:szCs w:val="28"/>
        </w:rPr>
        <w:t>ас уроків у початковій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школі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bookmarkStart w:id="0" w:name="_GoBack"/>
      <w:r w:rsidRPr="007C06E6">
        <w:rPr>
          <w:rFonts w:ascii="Times New Roman" w:hAnsi="Times New Roman"/>
          <w:i/>
          <w:sz w:val="28"/>
          <w:szCs w:val="28"/>
        </w:rPr>
        <w:t>Науково-методичний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C06E6">
        <w:rPr>
          <w:rFonts w:ascii="Times New Roman" w:hAnsi="Times New Roman"/>
          <w:i/>
          <w:sz w:val="28"/>
          <w:szCs w:val="28"/>
        </w:rPr>
        <w:t>електронний журнал Концепт</w:t>
      </w:r>
      <w:bookmarkEnd w:id="0"/>
      <w:r>
        <w:rPr>
          <w:rFonts w:ascii="Times New Roman" w:hAnsi="Times New Roman"/>
          <w:sz w:val="28"/>
          <w:szCs w:val="28"/>
        </w:rPr>
        <w:t>. 2015. Т. 13. С. 220-22</w:t>
      </w:r>
      <w:r w:rsidRPr="005D0B2F">
        <w:rPr>
          <w:rFonts w:ascii="Times New Roman" w:hAnsi="Times New Roman"/>
          <w:sz w:val="28"/>
          <w:szCs w:val="28"/>
        </w:rPr>
        <w:t>5.</w:t>
      </w:r>
    </w:p>
    <w:p w:rsidR="00B141F3" w:rsidRPr="008878B0" w:rsidRDefault="00B141F3" w:rsidP="00A10F1B">
      <w:pPr>
        <w:spacing w:after="0" w:line="360" w:lineRule="auto"/>
        <w:ind w:left="-540" w:right="283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878B0">
        <w:rPr>
          <w:rFonts w:ascii="Times New Roman" w:hAnsi="Times New Roman"/>
          <w:b/>
          <w:color w:val="000000"/>
          <w:sz w:val="28"/>
          <w:szCs w:val="28"/>
          <w:lang w:eastAsia="ru-RU"/>
        </w:rPr>
        <w:t>Науковий керівник:</w:t>
      </w:r>
    </w:p>
    <w:p w:rsidR="00B141F3" w:rsidRPr="008878B0" w:rsidRDefault="00B141F3" w:rsidP="00A10F1B">
      <w:pPr>
        <w:spacing w:after="0" w:line="360" w:lineRule="auto"/>
        <w:ind w:left="-540" w:right="283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педагогічних наук, доцент Колток Леся Богданівна.</w:t>
      </w:r>
    </w:p>
    <w:p w:rsidR="00B141F3" w:rsidRPr="005D0B2F" w:rsidRDefault="00B141F3" w:rsidP="00A10F1B">
      <w:pPr>
        <w:spacing w:after="0" w:line="360" w:lineRule="auto"/>
        <w:ind w:right="28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141F3" w:rsidRDefault="00B141F3" w:rsidP="00A10F1B">
      <w:pPr>
        <w:ind w:right="283"/>
      </w:pPr>
    </w:p>
    <w:sectPr w:rsidR="00B141F3" w:rsidSect="00A10F1B">
      <w:pgSz w:w="11906" w:h="16838"/>
      <w:pgMar w:top="993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473F5"/>
    <w:multiLevelType w:val="hybridMultilevel"/>
    <w:tmpl w:val="85C42F8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CA66FE"/>
    <w:multiLevelType w:val="multilevel"/>
    <w:tmpl w:val="DB60A7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98E"/>
    <w:rsid w:val="0008798E"/>
    <w:rsid w:val="00262C0F"/>
    <w:rsid w:val="00403093"/>
    <w:rsid w:val="005D0B2F"/>
    <w:rsid w:val="007C06E6"/>
    <w:rsid w:val="008878B0"/>
    <w:rsid w:val="008A207A"/>
    <w:rsid w:val="009A26A0"/>
    <w:rsid w:val="00A10F1B"/>
    <w:rsid w:val="00A449EB"/>
    <w:rsid w:val="00B141F3"/>
    <w:rsid w:val="00ED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B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49EB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4</Pages>
  <Words>3778</Words>
  <Characters>2155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5</cp:revision>
  <dcterms:created xsi:type="dcterms:W3CDTF">2022-01-28T15:07:00Z</dcterms:created>
  <dcterms:modified xsi:type="dcterms:W3CDTF">2024-02-27T17:37:00Z</dcterms:modified>
</cp:coreProperties>
</file>