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F5B" w:rsidRPr="00294170" w:rsidRDefault="00B90F5B" w:rsidP="00915CD1">
      <w:pPr>
        <w:pStyle w:val="NormalWeb"/>
        <w:spacing w:before="0" w:beforeAutospacing="0" w:after="0" w:afterAutospacing="0"/>
        <w:ind w:firstLine="709"/>
        <w:jc w:val="right"/>
        <w:rPr>
          <w:b/>
          <w:iCs/>
          <w:color w:val="000000"/>
          <w:sz w:val="28"/>
          <w:szCs w:val="28"/>
        </w:rPr>
      </w:pPr>
      <w:r w:rsidRPr="00294170">
        <w:rPr>
          <w:b/>
          <w:iCs/>
          <w:color w:val="000000"/>
          <w:sz w:val="28"/>
          <w:szCs w:val="28"/>
        </w:rPr>
        <w:t>Алла Фітісова, Тетяна Кириченко</w:t>
      </w:r>
    </w:p>
    <w:p w:rsidR="00B90F5B" w:rsidRPr="00294170" w:rsidRDefault="00B90F5B" w:rsidP="00915CD1">
      <w:pPr>
        <w:pStyle w:val="NormalWeb"/>
        <w:spacing w:before="0" w:beforeAutospacing="0" w:after="0" w:afterAutospacing="0"/>
        <w:ind w:firstLine="709"/>
        <w:jc w:val="right"/>
        <w:rPr>
          <w:b/>
          <w:sz w:val="28"/>
          <w:szCs w:val="28"/>
        </w:rPr>
      </w:pPr>
      <w:r w:rsidRPr="00294170">
        <w:rPr>
          <w:b/>
          <w:iCs/>
          <w:color w:val="000000"/>
          <w:sz w:val="28"/>
          <w:szCs w:val="28"/>
        </w:rPr>
        <w:t>(Переяслав</w:t>
      </w:r>
      <w:r>
        <w:rPr>
          <w:b/>
          <w:iCs/>
          <w:color w:val="000000"/>
          <w:sz w:val="28"/>
          <w:szCs w:val="28"/>
        </w:rPr>
        <w:t>,</w:t>
      </w:r>
      <w:r w:rsidRPr="00294170">
        <w:rPr>
          <w:b/>
          <w:iCs/>
          <w:color w:val="000000"/>
          <w:sz w:val="28"/>
          <w:szCs w:val="28"/>
        </w:rPr>
        <w:t xml:space="preserve"> Україна)</w:t>
      </w:r>
    </w:p>
    <w:p w:rsidR="00B90F5B" w:rsidRDefault="00B90F5B" w:rsidP="00915CD1">
      <w:pPr>
        <w:spacing w:after="0" w:line="360" w:lineRule="auto"/>
        <w:jc w:val="both"/>
        <w:rPr>
          <w:rFonts w:ascii="Times New Roman" w:hAnsi="Times New Roman"/>
          <w:b/>
          <w:bCs/>
          <w:sz w:val="28"/>
          <w:szCs w:val="28"/>
        </w:rPr>
      </w:pPr>
    </w:p>
    <w:p w:rsidR="00B90F5B" w:rsidRPr="00915CD1" w:rsidRDefault="00B90F5B" w:rsidP="00915CD1">
      <w:pPr>
        <w:spacing w:after="0" w:line="360" w:lineRule="auto"/>
        <w:jc w:val="center"/>
        <w:rPr>
          <w:rFonts w:ascii="Times New Roman" w:hAnsi="Times New Roman"/>
          <w:b/>
          <w:sz w:val="28"/>
          <w:szCs w:val="28"/>
          <w:lang w:eastAsia="ru-RU"/>
        </w:rPr>
      </w:pPr>
      <w:r>
        <w:rPr>
          <w:rFonts w:ascii="Times New Roman" w:hAnsi="Times New Roman"/>
          <w:b/>
          <w:sz w:val="28"/>
          <w:szCs w:val="28"/>
          <w:lang w:eastAsia="ru-RU"/>
        </w:rPr>
        <w:t>ДОСЛІДЖЕННЯ ОСОБЛИВОСТЕЙ ПРОФЕСІЙНОЇ ІДЕНТИЧНОСТІ МАЙБУТНІХ ПСИХОЛОГІВ</w:t>
      </w:r>
    </w:p>
    <w:p w:rsidR="00B90F5B" w:rsidRPr="00915CD1" w:rsidRDefault="00B90F5B" w:rsidP="00915CD1">
      <w:pPr>
        <w:widowControl w:val="0"/>
        <w:spacing w:after="0" w:line="360" w:lineRule="auto"/>
        <w:ind w:firstLine="709"/>
        <w:jc w:val="both"/>
        <w:rPr>
          <w:rFonts w:ascii="Times New Roman" w:hAnsi="Times New Roman"/>
          <w:sz w:val="28"/>
          <w:szCs w:val="20"/>
          <w:lang w:eastAsia="ru-RU"/>
        </w:rPr>
      </w:pPr>
    </w:p>
    <w:p w:rsidR="00B90F5B" w:rsidRDefault="00B90F5B" w:rsidP="0068574B">
      <w:pPr>
        <w:spacing w:after="0" w:line="360" w:lineRule="auto"/>
        <w:ind w:firstLine="709"/>
        <w:jc w:val="both"/>
        <w:rPr>
          <w:rFonts w:ascii="Times New Roman" w:hAnsi="Times New Roman"/>
          <w:sz w:val="28"/>
          <w:szCs w:val="28"/>
          <w:lang w:eastAsia="ru-RU"/>
        </w:rPr>
      </w:pPr>
      <w:r w:rsidRPr="00AA0C5D">
        <w:rPr>
          <w:rFonts w:ascii="Times New Roman" w:hAnsi="Times New Roman"/>
          <w:sz w:val="28"/>
          <w:szCs w:val="28"/>
          <w:lang w:eastAsia="ru-RU"/>
        </w:rPr>
        <w:t>Активне впровадження психології в різні сфери життєдіяльності людини, зростання попиту на послуги професійного психолога та збільшення значущості цієї професії сприяють підвищенню уваги дослідників до процесу професійного становлення психологів на етапі фахової підготовки [1, 3].</w:t>
      </w:r>
    </w:p>
    <w:p w:rsidR="00B90F5B" w:rsidRPr="00092815" w:rsidRDefault="00B90F5B" w:rsidP="00092815">
      <w:pPr>
        <w:tabs>
          <w:tab w:val="decimal" w:pos="709"/>
          <w:tab w:val="left" w:pos="9540"/>
        </w:tabs>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 xml:space="preserve">При організації дослідження </w:t>
      </w:r>
      <w:r>
        <w:rPr>
          <w:rFonts w:ascii="Times New Roman" w:hAnsi="Times New Roman"/>
          <w:sz w:val="28"/>
          <w:szCs w:val="28"/>
          <w:lang w:eastAsia="ru-RU"/>
        </w:rPr>
        <w:t xml:space="preserve">професійної ідентичності майбутніх психологів </w:t>
      </w:r>
      <w:r w:rsidRPr="00092815">
        <w:rPr>
          <w:rFonts w:ascii="Times New Roman" w:hAnsi="Times New Roman"/>
          <w:sz w:val="28"/>
          <w:szCs w:val="28"/>
          <w:lang w:eastAsia="ru-RU"/>
        </w:rPr>
        <w:t>ми орієнтувались на положення вчених [</w:t>
      </w:r>
      <w:r>
        <w:rPr>
          <w:rFonts w:ascii="Times New Roman" w:hAnsi="Times New Roman"/>
          <w:sz w:val="28"/>
          <w:szCs w:val="28"/>
          <w:lang w:eastAsia="ru-RU"/>
        </w:rPr>
        <w:t>1</w:t>
      </w:r>
      <w:r w:rsidRPr="00092815">
        <w:rPr>
          <w:rFonts w:ascii="Times New Roman" w:hAnsi="Times New Roman"/>
          <w:sz w:val="28"/>
          <w:szCs w:val="28"/>
          <w:lang w:eastAsia="ru-RU"/>
        </w:rPr>
        <w:t xml:space="preserve">, </w:t>
      </w:r>
      <w:r>
        <w:rPr>
          <w:rFonts w:ascii="Times New Roman" w:hAnsi="Times New Roman"/>
          <w:sz w:val="28"/>
          <w:szCs w:val="28"/>
          <w:lang w:eastAsia="ru-RU"/>
        </w:rPr>
        <w:t xml:space="preserve">2, </w:t>
      </w:r>
      <w:r w:rsidRPr="00092815">
        <w:rPr>
          <w:rFonts w:ascii="Times New Roman" w:hAnsi="Times New Roman"/>
          <w:sz w:val="28"/>
          <w:szCs w:val="28"/>
          <w:lang w:eastAsia="ru-RU"/>
        </w:rPr>
        <w:t>3, 4], де період навчання у закладі вищої освіти визначається як важливий етап професіоналізації майбутнього фахівця.</w:t>
      </w:r>
    </w:p>
    <w:p w:rsidR="00B90F5B" w:rsidRPr="00092815"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На основі аналізу теоретико-методологічних положень вчених визначено критерії професійної ідентичності майбутніх фахівців психології, а саме:</w:t>
      </w:r>
    </w:p>
    <w:p w:rsidR="00B90F5B" w:rsidRPr="00092815" w:rsidRDefault="00B90F5B" w:rsidP="00092815">
      <w:pPr>
        <w:numPr>
          <w:ilvl w:val="0"/>
          <w:numId w:val="41"/>
        </w:numPr>
        <w:spacing w:after="0" w:line="360" w:lineRule="auto"/>
        <w:ind w:left="0" w:firstLine="709"/>
        <w:jc w:val="both"/>
        <w:rPr>
          <w:rFonts w:ascii="Times New Roman" w:hAnsi="Times New Roman"/>
          <w:sz w:val="28"/>
          <w:szCs w:val="28"/>
          <w:lang w:eastAsia="ru-RU"/>
        </w:rPr>
      </w:pPr>
      <w:bookmarkStart w:id="0" w:name="_Hlk149171383"/>
      <w:r w:rsidRPr="00092815">
        <w:rPr>
          <w:rFonts w:ascii="Times New Roman" w:hAnsi="Times New Roman"/>
          <w:sz w:val="28"/>
          <w:szCs w:val="28"/>
          <w:lang w:eastAsia="ru-RU"/>
        </w:rPr>
        <w:t>усвідомлення Я-конструктів (самоідентифікацій) пов</w:t>
      </w:r>
      <w:r w:rsidRPr="00092815">
        <w:rPr>
          <w:rFonts w:ascii="Times New Roman" w:hAnsi="Times New Roman"/>
          <w:sz w:val="28"/>
          <w:szCs w:val="28"/>
          <w:lang w:val="ru-RU" w:eastAsia="ru-RU"/>
        </w:rPr>
        <w:t>’</w:t>
      </w:r>
      <w:r w:rsidRPr="00092815">
        <w:rPr>
          <w:rFonts w:ascii="Times New Roman" w:hAnsi="Times New Roman"/>
          <w:sz w:val="28"/>
          <w:szCs w:val="28"/>
          <w:lang w:eastAsia="ru-RU"/>
        </w:rPr>
        <w:t>язаних з професійною діяльністю психолога;</w:t>
      </w:r>
    </w:p>
    <w:p w:rsidR="00B90F5B" w:rsidRPr="00092815" w:rsidRDefault="00B90F5B" w:rsidP="00092815">
      <w:pPr>
        <w:numPr>
          <w:ilvl w:val="0"/>
          <w:numId w:val="41"/>
        </w:numPr>
        <w:spacing w:after="0" w:line="360" w:lineRule="auto"/>
        <w:ind w:left="0" w:firstLine="709"/>
        <w:jc w:val="both"/>
        <w:rPr>
          <w:rFonts w:ascii="Times New Roman" w:hAnsi="Times New Roman"/>
          <w:sz w:val="28"/>
          <w:szCs w:val="28"/>
          <w:lang w:eastAsia="ru-RU"/>
        </w:rPr>
      </w:pPr>
      <w:bookmarkStart w:id="1" w:name="_Hlk149173586"/>
      <w:bookmarkEnd w:id="0"/>
      <w:r w:rsidRPr="00092815">
        <w:rPr>
          <w:rFonts w:ascii="Times New Roman" w:hAnsi="Times New Roman"/>
          <w:sz w:val="28"/>
          <w:szCs w:val="28"/>
          <w:lang w:eastAsia="ru-RU"/>
        </w:rPr>
        <w:t>ступінь сформованості образу професії</w:t>
      </w:r>
      <w:bookmarkEnd w:id="1"/>
      <w:r w:rsidRPr="00092815">
        <w:rPr>
          <w:rFonts w:ascii="Times New Roman" w:hAnsi="Times New Roman"/>
          <w:sz w:val="28"/>
          <w:szCs w:val="28"/>
          <w:lang w:eastAsia="ru-RU"/>
        </w:rPr>
        <w:t>;</w:t>
      </w:r>
    </w:p>
    <w:p w:rsidR="00B90F5B" w:rsidRPr="00092815" w:rsidRDefault="00B90F5B" w:rsidP="00092815">
      <w:pPr>
        <w:numPr>
          <w:ilvl w:val="0"/>
          <w:numId w:val="41"/>
        </w:numPr>
        <w:spacing w:after="0" w:line="360" w:lineRule="auto"/>
        <w:ind w:left="0" w:firstLine="709"/>
        <w:jc w:val="both"/>
        <w:rPr>
          <w:rFonts w:ascii="Times New Roman" w:hAnsi="Times New Roman"/>
          <w:sz w:val="28"/>
          <w:szCs w:val="28"/>
          <w:lang w:eastAsia="ru-RU"/>
        </w:rPr>
      </w:pPr>
      <w:bookmarkStart w:id="2" w:name="_Hlk149174253"/>
      <w:r w:rsidRPr="00092815">
        <w:rPr>
          <w:rFonts w:ascii="Times New Roman" w:hAnsi="Times New Roman"/>
          <w:sz w:val="28"/>
          <w:szCs w:val="28"/>
          <w:lang w:eastAsia="ru-RU"/>
        </w:rPr>
        <w:t>задоволеність обраною професійною діяльністю;</w:t>
      </w:r>
    </w:p>
    <w:p w:rsidR="00B90F5B" w:rsidRPr="00092815" w:rsidRDefault="00B90F5B" w:rsidP="00092815">
      <w:pPr>
        <w:numPr>
          <w:ilvl w:val="0"/>
          <w:numId w:val="41"/>
        </w:numPr>
        <w:spacing w:after="0" w:line="360" w:lineRule="auto"/>
        <w:ind w:left="0" w:firstLine="709"/>
        <w:jc w:val="both"/>
        <w:rPr>
          <w:rFonts w:ascii="Times New Roman" w:hAnsi="Times New Roman"/>
          <w:sz w:val="28"/>
          <w:szCs w:val="28"/>
          <w:lang w:eastAsia="ru-RU"/>
        </w:rPr>
      </w:pPr>
      <w:r w:rsidRPr="00092815">
        <w:rPr>
          <w:rFonts w:ascii="Times New Roman" w:hAnsi="Times New Roman"/>
          <w:sz w:val="28"/>
          <w:szCs w:val="28"/>
          <w:lang w:eastAsia="ru-RU"/>
        </w:rPr>
        <w:t>наявність професійних цільових орієнтирів.</w:t>
      </w:r>
    </w:p>
    <w:bookmarkEnd w:id="2"/>
    <w:p w:rsidR="00B90F5B" w:rsidRDefault="00B90F5B" w:rsidP="003F27C8">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Відповідно до визначених критеріїв був підібраний банк психодіагностичного інструментарію</w:t>
      </w:r>
      <w:r>
        <w:rPr>
          <w:rFonts w:ascii="Times New Roman" w:hAnsi="Times New Roman"/>
          <w:sz w:val="28"/>
          <w:szCs w:val="28"/>
          <w:lang w:eastAsia="ru-RU"/>
        </w:rPr>
        <w:t xml:space="preserve">: </w:t>
      </w:r>
      <w:r w:rsidRPr="003F27C8">
        <w:rPr>
          <w:rFonts w:ascii="Times New Roman" w:hAnsi="Times New Roman"/>
          <w:sz w:val="28"/>
          <w:szCs w:val="28"/>
          <w:lang w:eastAsia="ru-RU"/>
        </w:rPr>
        <w:t>методика «Вивчення статусів професійної ідентичності» А.А. Азбель, А.Г. Грецов; методика «Хто Я?» М. Куна, Т. Макпартленда; методика «Особистісний диференціал» Л.Б. Шнейдер; методика «Особисті професійні плани» Є.О. Клімов.</w:t>
      </w:r>
      <w:bookmarkStart w:id="3" w:name="_Hlk149333056"/>
    </w:p>
    <w:bookmarkEnd w:id="3"/>
    <w:p w:rsidR="00B90F5B" w:rsidRPr="00092815"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 xml:space="preserve">Аналіз протоколів за результатами констатувального експерименту засвідчив, що протягом навчання у виші, співвідношення об’єктивних та суб’єктивних характеристик у </w:t>
      </w:r>
      <w:r>
        <w:rPr>
          <w:rFonts w:ascii="Times New Roman" w:hAnsi="Times New Roman"/>
          <w:sz w:val="28"/>
          <w:szCs w:val="28"/>
          <w:lang w:eastAsia="ru-RU"/>
        </w:rPr>
        <w:t>здобувачів вищої освіти</w:t>
      </w:r>
      <w:r w:rsidRPr="00092815">
        <w:rPr>
          <w:rFonts w:ascii="Times New Roman" w:hAnsi="Times New Roman"/>
          <w:sz w:val="28"/>
          <w:szCs w:val="28"/>
          <w:lang w:eastAsia="ru-RU"/>
        </w:rPr>
        <w:t xml:space="preserve"> дає можливість виявити відмінності в самоідентифікаціях респондентів, які навчаються на бакалаврському та магістерському рівнях.</w:t>
      </w:r>
    </w:p>
    <w:p w:rsidR="00B90F5B" w:rsidRPr="00092815" w:rsidRDefault="00B90F5B" w:rsidP="003F27C8">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Узагальнення отриманих матеріалів дослідження, їх аналіз та систематизація дали змогу виявити особливості професійної ідентичності студентів-психологів 1-го і 2-го, курсів бакалаврського рівня вищої освіти та 1-го курсу магістерського рівня</w:t>
      </w:r>
      <w:r>
        <w:rPr>
          <w:rFonts w:ascii="Times New Roman" w:hAnsi="Times New Roman"/>
          <w:sz w:val="28"/>
          <w:szCs w:val="28"/>
          <w:lang w:eastAsia="ru-RU"/>
        </w:rPr>
        <w:t xml:space="preserve"> с</w:t>
      </w:r>
      <w:r w:rsidRPr="003F27C8">
        <w:rPr>
          <w:rFonts w:ascii="Times New Roman" w:hAnsi="Times New Roman"/>
          <w:sz w:val="28"/>
          <w:szCs w:val="28"/>
          <w:lang w:eastAsia="ru-RU"/>
        </w:rPr>
        <w:t>пеціальності 053 Психологія Університету Григорія Сковороди в Переяславі.</w:t>
      </w:r>
    </w:p>
    <w:p w:rsidR="00B90F5B" w:rsidRDefault="00B90F5B" w:rsidP="009D4B18">
      <w:pPr>
        <w:widowControl w:val="0"/>
        <w:tabs>
          <w:tab w:val="left" w:pos="9356"/>
        </w:tabs>
        <w:spacing w:after="0" w:line="360" w:lineRule="auto"/>
        <w:ind w:firstLine="709"/>
        <w:jc w:val="both"/>
        <w:rPr>
          <w:rFonts w:ascii="Times New Roman" w:hAnsi="Times New Roman"/>
          <w:sz w:val="28"/>
          <w:szCs w:val="20"/>
          <w:lang w:eastAsia="ru-RU"/>
        </w:rPr>
      </w:pPr>
      <w:r>
        <w:rPr>
          <w:rFonts w:ascii="Times New Roman" w:hAnsi="Times New Roman"/>
          <w:sz w:val="28"/>
          <w:szCs w:val="20"/>
          <w:lang w:eastAsia="ru-RU"/>
        </w:rPr>
        <w:t>Так, зокрема, р</w:t>
      </w:r>
      <w:r w:rsidRPr="00092815">
        <w:rPr>
          <w:rFonts w:ascii="Times New Roman" w:hAnsi="Times New Roman"/>
          <w:sz w:val="28"/>
          <w:szCs w:val="20"/>
          <w:lang w:eastAsia="ru-RU"/>
        </w:rPr>
        <w:t>езультати методики М. Куна, Т. Макпартленда «Хто Я?» засвідчили, що майбутні психологи часто надавали відповіді у вигляді іменників та прикметників.</w:t>
      </w:r>
    </w:p>
    <w:p w:rsidR="00B90F5B" w:rsidRPr="00092815" w:rsidRDefault="00B90F5B" w:rsidP="005B1C08">
      <w:pPr>
        <w:widowControl w:val="0"/>
        <w:tabs>
          <w:tab w:val="left" w:pos="9356"/>
        </w:tabs>
        <w:spacing w:after="0" w:line="360" w:lineRule="auto"/>
        <w:ind w:firstLine="709"/>
        <w:jc w:val="both"/>
        <w:rPr>
          <w:rFonts w:ascii="Times New Roman" w:hAnsi="Times New Roman"/>
          <w:sz w:val="28"/>
          <w:szCs w:val="20"/>
          <w:lang w:eastAsia="ru-RU"/>
        </w:rPr>
      </w:pPr>
      <w:r w:rsidRPr="00092815">
        <w:rPr>
          <w:rFonts w:ascii="Times New Roman" w:hAnsi="Times New Roman"/>
          <w:sz w:val="28"/>
          <w:szCs w:val="20"/>
          <w:lang w:eastAsia="ru-RU"/>
        </w:rPr>
        <w:t>У таблиці 1 презентовано ідентифікаційн</w:t>
      </w:r>
      <w:r>
        <w:rPr>
          <w:rFonts w:ascii="Times New Roman" w:hAnsi="Times New Roman"/>
          <w:sz w:val="28"/>
          <w:szCs w:val="20"/>
          <w:lang w:eastAsia="ru-RU"/>
        </w:rPr>
        <w:t>і</w:t>
      </w:r>
      <w:r w:rsidRPr="00092815">
        <w:rPr>
          <w:rFonts w:ascii="Times New Roman" w:hAnsi="Times New Roman"/>
          <w:sz w:val="28"/>
          <w:szCs w:val="20"/>
          <w:lang w:eastAsia="ru-RU"/>
        </w:rPr>
        <w:t xml:space="preserve"> характеристик</w:t>
      </w:r>
      <w:r>
        <w:rPr>
          <w:rFonts w:ascii="Times New Roman" w:hAnsi="Times New Roman"/>
          <w:sz w:val="28"/>
          <w:szCs w:val="20"/>
          <w:lang w:eastAsia="ru-RU"/>
        </w:rPr>
        <w:t>и</w:t>
      </w:r>
      <w:r w:rsidRPr="00092815">
        <w:rPr>
          <w:rFonts w:ascii="Times New Roman" w:hAnsi="Times New Roman"/>
          <w:sz w:val="28"/>
          <w:szCs w:val="20"/>
          <w:lang w:eastAsia="ru-RU"/>
        </w:rPr>
        <w:t xml:space="preserve"> майбутніх психологів.</w:t>
      </w:r>
    </w:p>
    <w:p w:rsidR="00B90F5B" w:rsidRPr="00092815" w:rsidRDefault="00B90F5B" w:rsidP="00092815">
      <w:pPr>
        <w:snapToGrid w:val="0"/>
        <w:spacing w:before="113" w:after="113" w:line="360" w:lineRule="auto"/>
        <w:ind w:right="-1" w:firstLine="720"/>
        <w:jc w:val="right"/>
        <w:rPr>
          <w:rFonts w:ascii="Times New Roman" w:hAnsi="Times New Roman"/>
          <w:sz w:val="28"/>
          <w:szCs w:val="28"/>
          <w:lang w:eastAsia="ru-RU"/>
        </w:rPr>
      </w:pPr>
      <w:r w:rsidRPr="00092815">
        <w:rPr>
          <w:rFonts w:ascii="Times New Roman" w:hAnsi="Times New Roman"/>
          <w:sz w:val="28"/>
          <w:szCs w:val="28"/>
          <w:lang w:eastAsia="ru-RU"/>
        </w:rPr>
        <w:t xml:space="preserve">Таблиця </w:t>
      </w:r>
      <w:r>
        <w:rPr>
          <w:rFonts w:ascii="Times New Roman" w:hAnsi="Times New Roman"/>
          <w:sz w:val="28"/>
          <w:szCs w:val="28"/>
          <w:lang w:eastAsia="ru-RU"/>
        </w:rPr>
        <w:t>1</w:t>
      </w:r>
    </w:p>
    <w:p w:rsidR="00B90F5B" w:rsidRPr="00092815" w:rsidRDefault="00B90F5B" w:rsidP="00092815">
      <w:pPr>
        <w:snapToGrid w:val="0"/>
        <w:spacing w:after="0" w:line="360" w:lineRule="auto"/>
        <w:jc w:val="center"/>
        <w:rPr>
          <w:rFonts w:ascii="Times New Roman" w:hAnsi="Times New Roman"/>
          <w:b/>
          <w:bCs/>
          <w:sz w:val="28"/>
          <w:szCs w:val="28"/>
          <w:lang w:eastAsia="ru-RU"/>
        </w:rPr>
      </w:pPr>
      <w:r w:rsidRPr="00092815">
        <w:rPr>
          <w:rFonts w:ascii="Times New Roman" w:hAnsi="Times New Roman"/>
          <w:b/>
          <w:bCs/>
          <w:sz w:val="28"/>
          <w:szCs w:val="28"/>
          <w:lang w:eastAsia="ru-RU"/>
        </w:rPr>
        <w:t xml:space="preserve">Показники </w:t>
      </w:r>
      <w:bookmarkStart w:id="4" w:name="_Hlk149264690"/>
      <w:r w:rsidRPr="00092815">
        <w:rPr>
          <w:rFonts w:ascii="Times New Roman" w:hAnsi="Times New Roman"/>
          <w:b/>
          <w:bCs/>
          <w:sz w:val="28"/>
          <w:szCs w:val="28"/>
          <w:lang w:eastAsia="ru-RU"/>
        </w:rPr>
        <w:t xml:space="preserve">ідентифікаційних характеристик майбутніх психологів </w:t>
      </w:r>
      <w:bookmarkEnd w:id="4"/>
      <w:r w:rsidRPr="00092815">
        <w:rPr>
          <w:rFonts w:ascii="Times New Roman" w:hAnsi="Times New Roman"/>
          <w:b/>
          <w:bCs/>
          <w:sz w:val="28"/>
          <w:szCs w:val="28"/>
          <w:lang w:eastAsia="ru-RU"/>
        </w:rPr>
        <w:t>за результатами методики «Хто 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3"/>
        <w:gridCol w:w="1559"/>
        <w:gridCol w:w="1418"/>
        <w:gridCol w:w="1559"/>
        <w:gridCol w:w="1418"/>
      </w:tblGrid>
      <w:tr w:rsidR="00B90F5B" w:rsidRPr="0083362C" w:rsidTr="00C338BF">
        <w:trPr>
          <w:trHeight w:val="933"/>
        </w:trPr>
        <w:tc>
          <w:tcPr>
            <w:tcW w:w="2693" w:type="dxa"/>
            <w:vMerge w:val="restart"/>
          </w:tcPr>
          <w:p w:rsidR="00B90F5B" w:rsidRPr="00092815" w:rsidRDefault="00B90F5B" w:rsidP="00092815">
            <w:pPr>
              <w:spacing w:after="0" w:line="240" w:lineRule="auto"/>
              <w:jc w:val="both"/>
              <w:rPr>
                <w:rFonts w:ascii="Times New Roman" w:hAnsi="Times New Roman"/>
                <w:sz w:val="24"/>
                <w:szCs w:val="24"/>
                <w:lang w:eastAsia="ru-RU"/>
              </w:rPr>
            </w:pPr>
          </w:p>
          <w:p w:rsidR="00B90F5B" w:rsidRPr="00092815" w:rsidRDefault="00B90F5B" w:rsidP="00092815">
            <w:pPr>
              <w:spacing w:after="0" w:line="240" w:lineRule="auto"/>
              <w:jc w:val="both"/>
              <w:rPr>
                <w:rFonts w:ascii="Times New Roman" w:hAnsi="Times New Roman"/>
                <w:i/>
                <w:iCs/>
                <w:sz w:val="24"/>
                <w:szCs w:val="24"/>
                <w:lang w:eastAsia="ru-RU"/>
              </w:rPr>
            </w:pPr>
            <w:r w:rsidRPr="00092815">
              <w:rPr>
                <w:rFonts w:ascii="Times New Roman" w:hAnsi="Times New Roman"/>
                <w:i/>
                <w:iCs/>
                <w:sz w:val="24"/>
                <w:szCs w:val="24"/>
                <w:lang w:eastAsia="ru-RU"/>
              </w:rPr>
              <w:t>Ідентифікаційні</w:t>
            </w:r>
          </w:p>
          <w:p w:rsidR="00B90F5B" w:rsidRPr="00092815" w:rsidRDefault="00B90F5B" w:rsidP="00092815">
            <w:pPr>
              <w:spacing w:after="0" w:line="240" w:lineRule="auto"/>
              <w:jc w:val="both"/>
              <w:rPr>
                <w:rFonts w:ascii="Times New Roman" w:hAnsi="Times New Roman"/>
                <w:sz w:val="24"/>
                <w:szCs w:val="24"/>
                <w:lang w:eastAsia="ru-RU"/>
              </w:rPr>
            </w:pPr>
            <w:r w:rsidRPr="00092815">
              <w:rPr>
                <w:rFonts w:ascii="Times New Roman" w:hAnsi="Times New Roman"/>
                <w:i/>
                <w:iCs/>
                <w:sz w:val="24"/>
                <w:szCs w:val="24"/>
                <w:lang w:eastAsia="ru-RU"/>
              </w:rPr>
              <w:t>характеристики</w:t>
            </w:r>
          </w:p>
        </w:tc>
        <w:tc>
          <w:tcPr>
            <w:tcW w:w="2977" w:type="dxa"/>
            <w:gridSpan w:val="2"/>
          </w:tcPr>
          <w:p w:rsidR="00B90F5B" w:rsidRPr="00092815" w:rsidRDefault="00B90F5B" w:rsidP="00092815">
            <w:pPr>
              <w:spacing w:after="0" w:line="240" w:lineRule="auto"/>
              <w:jc w:val="center"/>
              <w:rPr>
                <w:rFonts w:ascii="Times New Roman" w:hAnsi="Times New Roman"/>
                <w:sz w:val="24"/>
                <w:szCs w:val="24"/>
                <w:lang w:eastAsia="ru-RU"/>
              </w:rPr>
            </w:pPr>
            <w:r w:rsidRPr="00092815">
              <w:rPr>
                <w:rFonts w:ascii="Times New Roman" w:hAnsi="Times New Roman"/>
                <w:sz w:val="24"/>
                <w:szCs w:val="24"/>
                <w:lang w:eastAsia="ru-RU"/>
              </w:rPr>
              <w:t>Перша група: Бакалаври</w:t>
            </w:r>
          </w:p>
          <w:p w:rsidR="00B90F5B" w:rsidRPr="00092815" w:rsidRDefault="00B90F5B" w:rsidP="00092815">
            <w:pPr>
              <w:spacing w:after="0" w:line="240" w:lineRule="auto"/>
              <w:jc w:val="center"/>
              <w:rPr>
                <w:rFonts w:ascii="Times New Roman" w:hAnsi="Times New Roman"/>
                <w:i/>
                <w:iCs/>
                <w:sz w:val="24"/>
                <w:szCs w:val="24"/>
                <w:lang w:eastAsia="ru-RU"/>
              </w:rPr>
            </w:pPr>
            <w:r w:rsidRPr="00092815">
              <w:rPr>
                <w:rFonts w:ascii="Times New Roman" w:hAnsi="Times New Roman"/>
                <w:i/>
                <w:iCs/>
                <w:sz w:val="24"/>
                <w:szCs w:val="24"/>
                <w:lang w:eastAsia="ru-RU"/>
              </w:rPr>
              <w:t>n = 19</w:t>
            </w:r>
          </w:p>
        </w:tc>
        <w:tc>
          <w:tcPr>
            <w:tcW w:w="2977" w:type="dxa"/>
            <w:gridSpan w:val="2"/>
          </w:tcPr>
          <w:p w:rsidR="00B90F5B" w:rsidRPr="00092815" w:rsidRDefault="00B90F5B" w:rsidP="00092815">
            <w:pPr>
              <w:spacing w:after="0" w:line="240" w:lineRule="auto"/>
              <w:jc w:val="center"/>
              <w:rPr>
                <w:rFonts w:ascii="Times New Roman" w:hAnsi="Times New Roman"/>
                <w:sz w:val="24"/>
                <w:szCs w:val="24"/>
                <w:lang w:eastAsia="ru-RU"/>
              </w:rPr>
            </w:pPr>
            <w:r w:rsidRPr="00092815">
              <w:rPr>
                <w:rFonts w:ascii="Times New Roman" w:hAnsi="Times New Roman"/>
                <w:sz w:val="24"/>
                <w:szCs w:val="24"/>
                <w:lang w:eastAsia="ru-RU"/>
              </w:rPr>
              <w:t>Друга група:</w:t>
            </w:r>
          </w:p>
          <w:p w:rsidR="00B90F5B" w:rsidRPr="00092815" w:rsidRDefault="00B90F5B" w:rsidP="00092815">
            <w:pPr>
              <w:spacing w:after="0" w:line="240" w:lineRule="auto"/>
              <w:jc w:val="center"/>
              <w:rPr>
                <w:rFonts w:ascii="Times New Roman" w:hAnsi="Times New Roman"/>
                <w:sz w:val="24"/>
                <w:szCs w:val="24"/>
                <w:lang w:eastAsia="ru-RU"/>
              </w:rPr>
            </w:pPr>
            <w:r w:rsidRPr="00092815">
              <w:rPr>
                <w:rFonts w:ascii="Times New Roman" w:hAnsi="Times New Roman"/>
                <w:sz w:val="24"/>
                <w:szCs w:val="24"/>
                <w:lang w:eastAsia="ru-RU"/>
              </w:rPr>
              <w:t>Магістранти</w:t>
            </w:r>
          </w:p>
          <w:p w:rsidR="00B90F5B" w:rsidRPr="00092815" w:rsidRDefault="00B90F5B" w:rsidP="00092815">
            <w:pPr>
              <w:spacing w:after="0" w:line="240" w:lineRule="auto"/>
              <w:jc w:val="center"/>
              <w:rPr>
                <w:rFonts w:ascii="Times New Roman" w:hAnsi="Times New Roman"/>
                <w:i/>
                <w:iCs/>
                <w:sz w:val="24"/>
                <w:szCs w:val="24"/>
                <w:lang w:eastAsia="ru-RU"/>
              </w:rPr>
            </w:pPr>
            <w:r w:rsidRPr="00092815">
              <w:rPr>
                <w:rFonts w:ascii="Times New Roman" w:hAnsi="Times New Roman"/>
                <w:i/>
                <w:iCs/>
                <w:sz w:val="24"/>
                <w:szCs w:val="24"/>
                <w:lang w:eastAsia="ru-RU"/>
              </w:rPr>
              <w:t>n = 24</w:t>
            </w:r>
          </w:p>
        </w:tc>
      </w:tr>
      <w:tr w:rsidR="00B90F5B" w:rsidRPr="0083362C" w:rsidTr="00C338BF">
        <w:trPr>
          <w:trHeight w:val="200"/>
        </w:trPr>
        <w:tc>
          <w:tcPr>
            <w:tcW w:w="2693" w:type="dxa"/>
            <w:vMerge/>
          </w:tcPr>
          <w:p w:rsidR="00B90F5B" w:rsidRPr="00092815" w:rsidRDefault="00B90F5B" w:rsidP="00092815">
            <w:pPr>
              <w:spacing w:before="14" w:after="0" w:line="276" w:lineRule="auto"/>
              <w:jc w:val="both"/>
              <w:rPr>
                <w:rFonts w:ascii="Times New Roman" w:hAnsi="Times New Roman"/>
                <w:sz w:val="24"/>
                <w:szCs w:val="24"/>
                <w:lang w:val="en-US" w:eastAsia="ru-RU"/>
              </w:rPr>
            </w:pPr>
          </w:p>
        </w:tc>
        <w:tc>
          <w:tcPr>
            <w:tcW w:w="1559" w:type="dxa"/>
          </w:tcPr>
          <w:p w:rsidR="00B90F5B" w:rsidRPr="00092815" w:rsidRDefault="00B90F5B" w:rsidP="00092815">
            <w:pPr>
              <w:spacing w:before="14" w:after="0" w:line="276" w:lineRule="auto"/>
              <w:jc w:val="center"/>
              <w:rPr>
                <w:rFonts w:ascii="Times New Roman" w:hAnsi="Times New Roman"/>
                <w:sz w:val="24"/>
                <w:szCs w:val="24"/>
                <w:lang w:val="en-US" w:eastAsia="ru-RU"/>
              </w:rPr>
            </w:pPr>
            <w:r w:rsidRPr="00092815">
              <w:rPr>
                <w:rFonts w:ascii="Times New Roman" w:hAnsi="Times New Roman"/>
                <w:sz w:val="24"/>
                <w:szCs w:val="24"/>
                <w:lang w:eastAsia="ru-RU"/>
              </w:rPr>
              <w:t>абс.</w:t>
            </w:r>
          </w:p>
        </w:tc>
        <w:tc>
          <w:tcPr>
            <w:tcW w:w="1418" w:type="dxa"/>
          </w:tcPr>
          <w:p w:rsidR="00B90F5B" w:rsidRPr="00092815" w:rsidRDefault="00B90F5B" w:rsidP="00092815">
            <w:pPr>
              <w:spacing w:before="14" w:after="0" w:line="276" w:lineRule="auto"/>
              <w:jc w:val="center"/>
              <w:rPr>
                <w:rFonts w:ascii="Times New Roman" w:hAnsi="Times New Roman"/>
                <w:sz w:val="24"/>
                <w:szCs w:val="24"/>
                <w:lang w:val="en-US" w:eastAsia="ru-RU"/>
              </w:rPr>
            </w:pPr>
            <w:r w:rsidRPr="00092815">
              <w:rPr>
                <w:rFonts w:ascii="Times New Roman" w:hAnsi="Times New Roman"/>
                <w:sz w:val="24"/>
                <w:szCs w:val="24"/>
                <w:lang w:eastAsia="ru-RU"/>
              </w:rPr>
              <w:t>%</w:t>
            </w:r>
          </w:p>
        </w:tc>
        <w:tc>
          <w:tcPr>
            <w:tcW w:w="1559" w:type="dxa"/>
          </w:tcPr>
          <w:p w:rsidR="00B90F5B" w:rsidRPr="00092815" w:rsidRDefault="00B90F5B" w:rsidP="00092815">
            <w:pPr>
              <w:spacing w:before="14" w:after="0" w:line="276" w:lineRule="auto"/>
              <w:jc w:val="center"/>
              <w:rPr>
                <w:rFonts w:ascii="Times New Roman" w:hAnsi="Times New Roman"/>
                <w:sz w:val="24"/>
                <w:szCs w:val="24"/>
                <w:lang w:val="en-US" w:eastAsia="ru-RU"/>
              </w:rPr>
            </w:pPr>
            <w:r w:rsidRPr="00092815">
              <w:rPr>
                <w:rFonts w:ascii="Times New Roman" w:hAnsi="Times New Roman"/>
                <w:sz w:val="24"/>
                <w:szCs w:val="24"/>
                <w:lang w:eastAsia="ru-RU"/>
              </w:rPr>
              <w:t>абс.</w:t>
            </w:r>
          </w:p>
        </w:tc>
        <w:tc>
          <w:tcPr>
            <w:tcW w:w="1418" w:type="dxa"/>
          </w:tcPr>
          <w:p w:rsidR="00B90F5B" w:rsidRPr="00092815" w:rsidRDefault="00B90F5B" w:rsidP="00092815">
            <w:pPr>
              <w:spacing w:before="14" w:after="0" w:line="276" w:lineRule="auto"/>
              <w:jc w:val="center"/>
              <w:rPr>
                <w:rFonts w:ascii="Times New Roman" w:hAnsi="Times New Roman"/>
                <w:sz w:val="24"/>
                <w:szCs w:val="24"/>
                <w:lang w:val="en-US" w:eastAsia="ru-RU"/>
              </w:rPr>
            </w:pPr>
            <w:r w:rsidRPr="00092815">
              <w:rPr>
                <w:rFonts w:ascii="Times New Roman" w:hAnsi="Times New Roman"/>
                <w:sz w:val="24"/>
                <w:szCs w:val="24"/>
                <w:lang w:eastAsia="ru-RU"/>
              </w:rPr>
              <w:t>%</w:t>
            </w:r>
          </w:p>
        </w:tc>
      </w:tr>
      <w:tr w:rsidR="00B90F5B" w:rsidRPr="0083362C" w:rsidTr="00C338BF">
        <w:tc>
          <w:tcPr>
            <w:tcW w:w="2693"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Родинна приналежність</w:t>
            </w:r>
          </w:p>
        </w:tc>
        <w:tc>
          <w:tcPr>
            <w:tcW w:w="1559"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4</w:t>
            </w:r>
          </w:p>
        </w:tc>
        <w:tc>
          <w:tcPr>
            <w:tcW w:w="1418"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21</w:t>
            </w:r>
          </w:p>
        </w:tc>
        <w:tc>
          <w:tcPr>
            <w:tcW w:w="1559"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5</w:t>
            </w:r>
          </w:p>
        </w:tc>
        <w:tc>
          <w:tcPr>
            <w:tcW w:w="1418"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20,8</w:t>
            </w:r>
          </w:p>
        </w:tc>
      </w:tr>
      <w:tr w:rsidR="00B90F5B" w:rsidRPr="0083362C" w:rsidTr="00C338BF">
        <w:tc>
          <w:tcPr>
            <w:tcW w:w="2693"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Фізична ідентичність</w:t>
            </w:r>
          </w:p>
        </w:tc>
        <w:tc>
          <w:tcPr>
            <w:tcW w:w="1559"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6</w:t>
            </w:r>
          </w:p>
        </w:tc>
        <w:tc>
          <w:tcPr>
            <w:tcW w:w="1418"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31,6</w:t>
            </w:r>
          </w:p>
        </w:tc>
        <w:tc>
          <w:tcPr>
            <w:tcW w:w="1559"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7</w:t>
            </w:r>
          </w:p>
        </w:tc>
        <w:tc>
          <w:tcPr>
            <w:tcW w:w="1418"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29,2</w:t>
            </w:r>
          </w:p>
        </w:tc>
      </w:tr>
      <w:tr w:rsidR="00B90F5B" w:rsidRPr="0083362C" w:rsidTr="00C338BF">
        <w:tc>
          <w:tcPr>
            <w:tcW w:w="2693"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Суб’єкт спілкування</w:t>
            </w:r>
          </w:p>
        </w:tc>
        <w:tc>
          <w:tcPr>
            <w:tcW w:w="1559"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4</w:t>
            </w:r>
          </w:p>
        </w:tc>
        <w:tc>
          <w:tcPr>
            <w:tcW w:w="1418"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21</w:t>
            </w:r>
          </w:p>
        </w:tc>
        <w:tc>
          <w:tcPr>
            <w:tcW w:w="1559"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7</w:t>
            </w:r>
          </w:p>
        </w:tc>
        <w:tc>
          <w:tcPr>
            <w:tcW w:w="1418"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29,2</w:t>
            </w:r>
          </w:p>
        </w:tc>
      </w:tr>
      <w:tr w:rsidR="00B90F5B" w:rsidRPr="0083362C" w:rsidTr="00C338BF">
        <w:tc>
          <w:tcPr>
            <w:tcW w:w="2693" w:type="dxa"/>
          </w:tcPr>
          <w:p w:rsidR="00B90F5B" w:rsidRPr="00092815" w:rsidRDefault="00B90F5B" w:rsidP="005B1C08">
            <w:pPr>
              <w:spacing w:after="0" w:line="240" w:lineRule="auto"/>
              <w:jc w:val="center"/>
              <w:rPr>
                <w:rFonts w:ascii="Times New Roman" w:hAnsi="Times New Roman"/>
                <w:sz w:val="24"/>
                <w:szCs w:val="24"/>
                <w:lang w:eastAsia="ru-RU"/>
              </w:rPr>
            </w:pPr>
            <w:r w:rsidRPr="00092815">
              <w:rPr>
                <w:rFonts w:ascii="Times New Roman" w:hAnsi="Times New Roman"/>
                <w:sz w:val="24"/>
                <w:szCs w:val="24"/>
                <w:lang w:eastAsia="ru-RU"/>
              </w:rPr>
              <w:t>Професійна ідентичність</w:t>
            </w:r>
          </w:p>
        </w:tc>
        <w:tc>
          <w:tcPr>
            <w:tcW w:w="1559"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3</w:t>
            </w:r>
          </w:p>
        </w:tc>
        <w:tc>
          <w:tcPr>
            <w:tcW w:w="1418"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15,7</w:t>
            </w:r>
          </w:p>
        </w:tc>
        <w:tc>
          <w:tcPr>
            <w:tcW w:w="1559"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4</w:t>
            </w:r>
          </w:p>
        </w:tc>
        <w:tc>
          <w:tcPr>
            <w:tcW w:w="1418"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16,6</w:t>
            </w:r>
          </w:p>
        </w:tc>
      </w:tr>
      <w:tr w:rsidR="00B90F5B" w:rsidRPr="0083362C" w:rsidTr="00C338BF">
        <w:tc>
          <w:tcPr>
            <w:tcW w:w="2693"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Глобальна ідентичність</w:t>
            </w:r>
          </w:p>
        </w:tc>
        <w:tc>
          <w:tcPr>
            <w:tcW w:w="1559"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2</w:t>
            </w:r>
          </w:p>
        </w:tc>
        <w:tc>
          <w:tcPr>
            <w:tcW w:w="1418"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10,5</w:t>
            </w:r>
          </w:p>
        </w:tc>
        <w:tc>
          <w:tcPr>
            <w:tcW w:w="1559"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1</w:t>
            </w:r>
          </w:p>
        </w:tc>
        <w:tc>
          <w:tcPr>
            <w:tcW w:w="1418" w:type="dxa"/>
          </w:tcPr>
          <w:p w:rsidR="00B90F5B" w:rsidRPr="00092815" w:rsidRDefault="00B90F5B" w:rsidP="00092815">
            <w:pPr>
              <w:spacing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4,1</w:t>
            </w:r>
          </w:p>
        </w:tc>
      </w:tr>
    </w:tbl>
    <w:p w:rsidR="00B90F5B" w:rsidRPr="00092815" w:rsidRDefault="00B90F5B" w:rsidP="00092815">
      <w:pPr>
        <w:widowControl w:val="0"/>
        <w:tabs>
          <w:tab w:val="left" w:pos="9356"/>
        </w:tabs>
        <w:spacing w:after="0" w:line="360" w:lineRule="auto"/>
        <w:jc w:val="both"/>
        <w:rPr>
          <w:rFonts w:ascii="Times New Roman" w:hAnsi="Times New Roman"/>
          <w:sz w:val="24"/>
          <w:szCs w:val="24"/>
          <w:lang w:eastAsia="ru-RU"/>
        </w:rPr>
      </w:pPr>
    </w:p>
    <w:p w:rsidR="00B90F5B" w:rsidRPr="00092815" w:rsidRDefault="00B90F5B" w:rsidP="00092815">
      <w:pPr>
        <w:widowControl w:val="0"/>
        <w:tabs>
          <w:tab w:val="left" w:pos="9356"/>
        </w:tabs>
        <w:spacing w:after="0" w:line="360" w:lineRule="auto"/>
        <w:ind w:firstLine="709"/>
        <w:jc w:val="both"/>
        <w:rPr>
          <w:rFonts w:ascii="Times New Roman" w:hAnsi="Times New Roman"/>
          <w:sz w:val="28"/>
          <w:szCs w:val="20"/>
          <w:lang w:eastAsia="ru-RU"/>
        </w:rPr>
      </w:pPr>
      <w:r w:rsidRPr="00092815">
        <w:rPr>
          <w:rFonts w:ascii="Times New Roman" w:hAnsi="Times New Roman"/>
          <w:sz w:val="28"/>
          <w:szCs w:val="20"/>
          <w:lang w:eastAsia="ru-RU"/>
        </w:rPr>
        <w:t>Як видно з таблиці 1 у майбутніх психологів першої і другої групи доміную</w:t>
      </w:r>
      <w:r>
        <w:rPr>
          <w:rFonts w:ascii="Times New Roman" w:hAnsi="Times New Roman"/>
          <w:sz w:val="28"/>
          <w:szCs w:val="20"/>
          <w:lang w:eastAsia="ru-RU"/>
        </w:rPr>
        <w:t xml:space="preserve"> </w:t>
      </w:r>
      <w:r w:rsidRPr="00092815">
        <w:rPr>
          <w:rFonts w:ascii="Times New Roman" w:hAnsi="Times New Roman"/>
          <w:sz w:val="28"/>
          <w:szCs w:val="20"/>
          <w:lang w:eastAsia="ru-RU"/>
        </w:rPr>
        <w:t xml:space="preserve">є фізична ідентичність (31,6% і 29,2%). Для майбутніх психологів важливим є уявлення щодо власного фізичного </w:t>
      </w:r>
      <w:r>
        <w:rPr>
          <w:rFonts w:ascii="Times New Roman" w:hAnsi="Times New Roman"/>
          <w:sz w:val="28"/>
          <w:szCs w:val="20"/>
          <w:lang w:eastAsia="ru-RU"/>
        </w:rPr>
        <w:t>«</w:t>
      </w:r>
      <w:r w:rsidRPr="00092815">
        <w:rPr>
          <w:rFonts w:ascii="Times New Roman" w:hAnsi="Times New Roman"/>
          <w:sz w:val="28"/>
          <w:szCs w:val="20"/>
          <w:lang w:eastAsia="ru-RU"/>
        </w:rPr>
        <w:t>Я</w:t>
      </w:r>
      <w:r>
        <w:rPr>
          <w:rFonts w:ascii="Times New Roman" w:hAnsi="Times New Roman"/>
          <w:sz w:val="28"/>
          <w:szCs w:val="20"/>
          <w:lang w:eastAsia="ru-RU"/>
        </w:rPr>
        <w:t>»</w:t>
      </w:r>
      <w:r w:rsidRPr="00092815">
        <w:rPr>
          <w:rFonts w:ascii="Times New Roman" w:hAnsi="Times New Roman"/>
          <w:sz w:val="28"/>
          <w:szCs w:val="20"/>
          <w:lang w:eastAsia="ru-RU"/>
        </w:rPr>
        <w:t>, вагоме значення надається також спілкуванню (21% і 29,2%), тобто майбутні психологи більш спрямовані на комунікативний аспект професійної діяльності.</w:t>
      </w:r>
    </w:p>
    <w:p w:rsidR="00B90F5B" w:rsidRPr="00092815" w:rsidRDefault="00B90F5B" w:rsidP="00092815">
      <w:pPr>
        <w:widowControl w:val="0"/>
        <w:tabs>
          <w:tab w:val="left" w:pos="9356"/>
        </w:tabs>
        <w:spacing w:after="0" w:line="360" w:lineRule="auto"/>
        <w:ind w:firstLine="709"/>
        <w:jc w:val="both"/>
        <w:rPr>
          <w:rFonts w:ascii="Times New Roman" w:hAnsi="Times New Roman"/>
          <w:sz w:val="28"/>
          <w:szCs w:val="20"/>
          <w:lang w:eastAsia="ru-RU"/>
        </w:rPr>
      </w:pPr>
      <w:r w:rsidRPr="00092815">
        <w:rPr>
          <w:rFonts w:ascii="Times New Roman" w:hAnsi="Times New Roman"/>
          <w:sz w:val="28"/>
          <w:szCs w:val="20"/>
          <w:lang w:eastAsia="ru-RU"/>
        </w:rPr>
        <w:t>Внаслідок неоформленої персональної ідентичності виявляється й невизначеність із професійною ідентичністю. Тобто, досліджувані студенти більш спрямовані на аналіз власних якостей і сімейне благополуччя (47% і 36%).</w:t>
      </w:r>
    </w:p>
    <w:p w:rsidR="00B90F5B" w:rsidRPr="00092815" w:rsidRDefault="00B90F5B" w:rsidP="00092815">
      <w:pPr>
        <w:widowControl w:val="0"/>
        <w:tabs>
          <w:tab w:val="left" w:pos="9356"/>
        </w:tabs>
        <w:spacing w:after="0" w:line="360" w:lineRule="auto"/>
        <w:ind w:firstLine="709"/>
        <w:jc w:val="both"/>
        <w:rPr>
          <w:rFonts w:ascii="Times New Roman" w:hAnsi="Times New Roman"/>
          <w:sz w:val="28"/>
          <w:szCs w:val="20"/>
          <w:lang w:eastAsia="ru-RU"/>
        </w:rPr>
      </w:pPr>
      <w:r w:rsidRPr="00092815">
        <w:rPr>
          <w:rFonts w:ascii="Times New Roman" w:hAnsi="Times New Roman"/>
          <w:sz w:val="28"/>
          <w:szCs w:val="20"/>
          <w:lang w:eastAsia="ru-RU"/>
        </w:rPr>
        <w:t>Отримані результати показали, що у досліджуваних студентів переважають показники особистісних ідентифікацій, академічно-рольової професійної позиції, сімейного благополуччя та професійної перспективи. Студент розглядає себе як суб’єкт спілкування і комунікативний аспект його діяльності виявляється достатньо значущим. Окрім цього, дуже важливою виявляється сімейна перспектива.</w:t>
      </w:r>
    </w:p>
    <w:p w:rsidR="00B90F5B" w:rsidRDefault="00B90F5B" w:rsidP="00092815">
      <w:pPr>
        <w:widowControl w:val="0"/>
        <w:tabs>
          <w:tab w:val="left" w:pos="9356"/>
        </w:tabs>
        <w:spacing w:after="0" w:line="360" w:lineRule="auto"/>
        <w:ind w:firstLine="709"/>
        <w:jc w:val="both"/>
        <w:rPr>
          <w:rFonts w:ascii="Times New Roman" w:hAnsi="Times New Roman"/>
          <w:sz w:val="28"/>
          <w:szCs w:val="20"/>
          <w:lang w:eastAsia="ru-RU"/>
        </w:rPr>
      </w:pPr>
      <w:r w:rsidRPr="00092815">
        <w:rPr>
          <w:rFonts w:ascii="Times New Roman" w:hAnsi="Times New Roman"/>
          <w:sz w:val="28"/>
          <w:szCs w:val="20"/>
          <w:lang w:eastAsia="ru-RU"/>
        </w:rPr>
        <w:t>Можна підсумувати, що важливими аспектами ідентичності для сучасного студентства постають власні ідентифікації, а також, комунікативна й сімейна перспективи. Тенденції стосовно професійної у обох групах характеризуються домінуванням невизначеності відповідно до майбутньої професійної діяльності, не сформованістю образу майбутньої професійної діяльності у респондентів першої і другої групи.</w:t>
      </w:r>
    </w:p>
    <w:p w:rsidR="00B90F5B" w:rsidRPr="00092815" w:rsidRDefault="00B90F5B" w:rsidP="00092815">
      <w:pPr>
        <w:widowControl w:val="0"/>
        <w:tabs>
          <w:tab w:val="left" w:pos="9356"/>
        </w:tabs>
        <w:spacing w:after="0" w:line="360" w:lineRule="auto"/>
        <w:ind w:firstLine="709"/>
        <w:jc w:val="both"/>
        <w:rPr>
          <w:rFonts w:ascii="Times New Roman" w:hAnsi="Times New Roman"/>
          <w:sz w:val="28"/>
          <w:szCs w:val="20"/>
          <w:lang w:eastAsia="ru-RU"/>
        </w:rPr>
      </w:pPr>
      <w:r w:rsidRPr="00092815">
        <w:rPr>
          <w:rFonts w:ascii="Times New Roman" w:hAnsi="Times New Roman"/>
          <w:sz w:val="28"/>
          <w:szCs w:val="20"/>
          <w:lang w:eastAsia="ru-RU"/>
        </w:rPr>
        <w:t>Все ж слід зазначити, що у досліджуваних другої групи спостерігається оформлення образу майбутньої професійної діяльності та становлення професійної ідентичності.</w:t>
      </w:r>
    </w:p>
    <w:p w:rsidR="00B90F5B" w:rsidRPr="00092815"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bCs/>
          <w:sz w:val="28"/>
          <w:szCs w:val="28"/>
          <w:lang w:eastAsia="ru-RU"/>
        </w:rPr>
        <w:t>Ідентифікаційні самоідентифікації</w:t>
      </w:r>
      <w:r w:rsidRPr="00092815">
        <w:rPr>
          <w:rFonts w:ascii="Times New Roman" w:hAnsi="Times New Roman"/>
          <w:sz w:val="28"/>
          <w:szCs w:val="28"/>
          <w:lang w:eastAsia="ru-RU"/>
        </w:rPr>
        <w:t xml:space="preserve"> респондентів було згруповано на три групи: 1) об’єктивні; 2) емоційні; 3) професійні.</w:t>
      </w:r>
    </w:p>
    <w:p w:rsidR="00B90F5B" w:rsidRPr="00092815"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До об’єктивних ідентифікаційних самохарактеристик студентів було віднесено такі відповіді: «людина», «особистість», «друг», «донька», «сестра», «дівчина», «майбутня дружина» тощо.</w:t>
      </w:r>
    </w:p>
    <w:p w:rsidR="00B90F5B" w:rsidRPr="00092815"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До емоційних самохарактеристик відносились такі: «мрійлива», «емпатійна», «доброзичлива», «весела», «енергійна», «серйозна», «любляча», «товариська», «врівноважена», «хороша» тощо.</w:t>
      </w:r>
    </w:p>
    <w:p w:rsidR="00B90F5B" w:rsidRPr="00092815" w:rsidRDefault="00B90F5B" w:rsidP="005B1C08">
      <w:pPr>
        <w:snapToGrid w:val="0"/>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Професійний компонент самоідентифікацій відображався у відповідях відповідного спрямування: «студент», «майбутній психолог», «психолог», «майбутній фахівець, «професіонал» тощо.</w:t>
      </w:r>
      <w:bookmarkStart w:id="5" w:name="_Hlk149264115"/>
    </w:p>
    <w:bookmarkEnd w:id="5"/>
    <w:p w:rsidR="00B90F5B" w:rsidRDefault="00B90F5B" w:rsidP="00092815">
      <w:pPr>
        <w:shd w:val="clear" w:color="auto" w:fill="FFFFFF"/>
        <w:spacing w:before="14" w:after="0" w:line="360" w:lineRule="auto"/>
        <w:ind w:left="38" w:firstLine="710"/>
        <w:jc w:val="both"/>
        <w:rPr>
          <w:rFonts w:ascii="Times New Roman" w:hAnsi="Times New Roman"/>
          <w:sz w:val="28"/>
          <w:szCs w:val="28"/>
          <w:lang w:eastAsia="ru-RU"/>
        </w:rPr>
      </w:pPr>
      <w:r w:rsidRPr="00092815">
        <w:rPr>
          <w:rFonts w:ascii="Times New Roman" w:hAnsi="Times New Roman"/>
          <w:sz w:val="28"/>
          <w:szCs w:val="28"/>
          <w:lang w:eastAsia="ru-RU"/>
        </w:rPr>
        <w:t>Розподіл об'єктивних, емоційних і професійних самоідентифікацій у студентів-психологів показав наступні тенденції: у своїх самоописах студенти частіше використовують поняття, що становлять зміст об’єктивних характеристик (42,1 і 41,6%). Рідше зустрічаються суб’єктивні (36,8% і 33,3%) поняття. Поняття, що відображають зміст професійної складової, зустрічаються у 21% респондентів першої групи та 25% другої групи.</w:t>
      </w:r>
    </w:p>
    <w:p w:rsidR="00B90F5B" w:rsidRPr="00092815" w:rsidRDefault="00B90F5B" w:rsidP="005B1C08">
      <w:pPr>
        <w:snapToGrid w:val="0"/>
        <w:spacing w:before="113" w:after="113" w:line="360" w:lineRule="auto"/>
        <w:ind w:right="-1" w:firstLine="720"/>
        <w:jc w:val="right"/>
        <w:rPr>
          <w:rFonts w:ascii="Times New Roman" w:hAnsi="Times New Roman"/>
          <w:sz w:val="28"/>
          <w:szCs w:val="28"/>
          <w:lang w:eastAsia="ru-RU"/>
        </w:rPr>
      </w:pPr>
      <w:r w:rsidRPr="00092815">
        <w:rPr>
          <w:rFonts w:ascii="Times New Roman" w:hAnsi="Times New Roman"/>
          <w:sz w:val="28"/>
          <w:szCs w:val="28"/>
          <w:lang w:eastAsia="ru-RU"/>
        </w:rPr>
        <w:t>Таблиця 2</w:t>
      </w:r>
    </w:p>
    <w:p w:rsidR="00B90F5B" w:rsidRPr="00092815" w:rsidRDefault="00B90F5B" w:rsidP="005B1C08">
      <w:pPr>
        <w:snapToGrid w:val="0"/>
        <w:spacing w:after="0" w:line="360" w:lineRule="auto"/>
        <w:jc w:val="center"/>
        <w:rPr>
          <w:rFonts w:ascii="Times New Roman" w:hAnsi="Times New Roman"/>
          <w:b/>
          <w:bCs/>
          <w:sz w:val="28"/>
          <w:szCs w:val="28"/>
          <w:lang w:eastAsia="ru-RU"/>
        </w:rPr>
      </w:pPr>
      <w:r w:rsidRPr="00092815">
        <w:rPr>
          <w:rFonts w:ascii="Times New Roman" w:hAnsi="Times New Roman"/>
          <w:b/>
          <w:bCs/>
          <w:sz w:val="28"/>
          <w:szCs w:val="28"/>
          <w:lang w:eastAsia="ru-RU"/>
        </w:rPr>
        <w:t xml:space="preserve">Кількісні показники самоідентифікацій майбутніх психологів </w:t>
      </w:r>
    </w:p>
    <w:p w:rsidR="00B90F5B" w:rsidRPr="00092815" w:rsidRDefault="00B90F5B" w:rsidP="005B1C08">
      <w:pPr>
        <w:snapToGrid w:val="0"/>
        <w:spacing w:after="0" w:line="360" w:lineRule="auto"/>
        <w:jc w:val="center"/>
        <w:rPr>
          <w:rFonts w:ascii="Times New Roman" w:hAnsi="Times New Roman"/>
          <w:b/>
          <w:bCs/>
          <w:sz w:val="28"/>
          <w:szCs w:val="28"/>
          <w:lang w:eastAsia="ru-RU"/>
        </w:rPr>
      </w:pPr>
      <w:r w:rsidRPr="00092815">
        <w:rPr>
          <w:rFonts w:ascii="Times New Roman" w:hAnsi="Times New Roman"/>
          <w:b/>
          <w:bCs/>
          <w:sz w:val="28"/>
          <w:szCs w:val="28"/>
          <w:lang w:eastAsia="ru-RU"/>
        </w:rPr>
        <w:t>за методикою «Хто Я?» М. Куна, Т. Макпартленда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0"/>
        <w:gridCol w:w="1417"/>
        <w:gridCol w:w="1559"/>
        <w:gridCol w:w="1560"/>
        <w:gridCol w:w="1701"/>
      </w:tblGrid>
      <w:tr w:rsidR="00B90F5B" w:rsidRPr="0083362C" w:rsidTr="00C338BF">
        <w:trPr>
          <w:trHeight w:val="998"/>
        </w:trPr>
        <w:tc>
          <w:tcPr>
            <w:tcW w:w="2410" w:type="dxa"/>
            <w:vMerge w:val="restart"/>
          </w:tcPr>
          <w:p w:rsidR="00B90F5B" w:rsidRPr="00092815" w:rsidRDefault="00B90F5B" w:rsidP="00C338BF">
            <w:pPr>
              <w:spacing w:after="0" w:line="240" w:lineRule="auto"/>
              <w:jc w:val="both"/>
              <w:rPr>
                <w:rFonts w:ascii="Times New Roman" w:hAnsi="Times New Roman"/>
                <w:sz w:val="24"/>
                <w:szCs w:val="24"/>
                <w:lang w:eastAsia="ru-RU"/>
              </w:rPr>
            </w:pPr>
          </w:p>
          <w:p w:rsidR="00B90F5B" w:rsidRPr="00092815" w:rsidRDefault="00B90F5B" w:rsidP="00C338BF">
            <w:pPr>
              <w:spacing w:after="0" w:line="240" w:lineRule="auto"/>
              <w:jc w:val="both"/>
              <w:rPr>
                <w:rFonts w:ascii="Times New Roman" w:hAnsi="Times New Roman"/>
                <w:sz w:val="24"/>
                <w:szCs w:val="24"/>
                <w:lang w:eastAsia="ru-RU"/>
              </w:rPr>
            </w:pPr>
            <w:r w:rsidRPr="00092815">
              <w:rPr>
                <w:rFonts w:ascii="Times New Roman" w:hAnsi="Times New Roman"/>
                <w:sz w:val="24"/>
                <w:szCs w:val="24"/>
                <w:lang w:eastAsia="ru-RU"/>
              </w:rPr>
              <w:t>Характеристики</w:t>
            </w:r>
          </w:p>
        </w:tc>
        <w:tc>
          <w:tcPr>
            <w:tcW w:w="2976" w:type="dxa"/>
            <w:gridSpan w:val="2"/>
          </w:tcPr>
          <w:p w:rsidR="00B90F5B" w:rsidRPr="00092815" w:rsidRDefault="00B90F5B" w:rsidP="00C338BF">
            <w:pPr>
              <w:spacing w:after="0" w:line="240" w:lineRule="auto"/>
              <w:jc w:val="center"/>
              <w:rPr>
                <w:rFonts w:ascii="Times New Roman" w:hAnsi="Times New Roman"/>
                <w:sz w:val="24"/>
                <w:szCs w:val="24"/>
                <w:lang w:eastAsia="ru-RU"/>
              </w:rPr>
            </w:pPr>
            <w:r w:rsidRPr="00092815">
              <w:rPr>
                <w:rFonts w:ascii="Times New Roman" w:hAnsi="Times New Roman"/>
                <w:sz w:val="24"/>
                <w:szCs w:val="24"/>
                <w:lang w:eastAsia="ru-RU"/>
              </w:rPr>
              <w:t>Перша група:</w:t>
            </w:r>
          </w:p>
          <w:p w:rsidR="00B90F5B" w:rsidRPr="00092815" w:rsidRDefault="00B90F5B" w:rsidP="00C338BF">
            <w:pPr>
              <w:spacing w:after="0" w:line="240" w:lineRule="auto"/>
              <w:jc w:val="center"/>
              <w:rPr>
                <w:rFonts w:ascii="Times New Roman" w:hAnsi="Times New Roman"/>
                <w:sz w:val="24"/>
                <w:szCs w:val="24"/>
                <w:lang w:eastAsia="ru-RU"/>
              </w:rPr>
            </w:pPr>
            <w:r w:rsidRPr="00092815">
              <w:rPr>
                <w:rFonts w:ascii="Times New Roman" w:hAnsi="Times New Roman"/>
                <w:sz w:val="24"/>
                <w:szCs w:val="24"/>
                <w:lang w:eastAsia="ru-RU"/>
              </w:rPr>
              <w:t>Бакалаври</w:t>
            </w:r>
          </w:p>
          <w:p w:rsidR="00B90F5B" w:rsidRPr="00092815" w:rsidRDefault="00B90F5B" w:rsidP="00C338BF">
            <w:pPr>
              <w:spacing w:after="0" w:line="240" w:lineRule="auto"/>
              <w:jc w:val="center"/>
              <w:rPr>
                <w:rFonts w:ascii="Times New Roman" w:hAnsi="Times New Roman"/>
                <w:sz w:val="24"/>
                <w:szCs w:val="24"/>
                <w:lang w:eastAsia="ru-RU"/>
              </w:rPr>
            </w:pPr>
            <w:bookmarkStart w:id="6" w:name="_Hlk149265550"/>
            <w:r w:rsidRPr="00092815">
              <w:rPr>
                <w:rFonts w:ascii="Times New Roman" w:hAnsi="Times New Roman"/>
                <w:sz w:val="24"/>
                <w:szCs w:val="24"/>
                <w:lang w:val="en-US" w:eastAsia="ru-RU"/>
              </w:rPr>
              <w:t>n</w:t>
            </w:r>
            <w:r w:rsidRPr="00092815">
              <w:rPr>
                <w:rFonts w:ascii="Times New Roman" w:hAnsi="Times New Roman"/>
                <w:sz w:val="24"/>
                <w:szCs w:val="24"/>
                <w:lang w:eastAsia="ru-RU"/>
              </w:rPr>
              <w:t xml:space="preserve"> = 1</w:t>
            </w:r>
            <w:bookmarkEnd w:id="6"/>
            <w:r w:rsidRPr="00092815">
              <w:rPr>
                <w:rFonts w:ascii="Times New Roman" w:hAnsi="Times New Roman"/>
                <w:sz w:val="24"/>
                <w:szCs w:val="24"/>
                <w:lang w:eastAsia="ru-RU"/>
              </w:rPr>
              <w:t>9</w:t>
            </w:r>
          </w:p>
        </w:tc>
        <w:tc>
          <w:tcPr>
            <w:tcW w:w="3261" w:type="dxa"/>
            <w:gridSpan w:val="2"/>
          </w:tcPr>
          <w:p w:rsidR="00B90F5B" w:rsidRPr="00092815" w:rsidRDefault="00B90F5B" w:rsidP="00C338BF">
            <w:pPr>
              <w:spacing w:after="0" w:line="240" w:lineRule="auto"/>
              <w:jc w:val="center"/>
              <w:rPr>
                <w:rFonts w:ascii="Times New Roman" w:hAnsi="Times New Roman"/>
                <w:sz w:val="24"/>
                <w:szCs w:val="24"/>
                <w:lang w:eastAsia="ru-RU"/>
              </w:rPr>
            </w:pPr>
            <w:r w:rsidRPr="00092815">
              <w:rPr>
                <w:rFonts w:ascii="Times New Roman" w:hAnsi="Times New Roman"/>
                <w:sz w:val="24"/>
                <w:szCs w:val="24"/>
                <w:lang w:eastAsia="ru-RU"/>
              </w:rPr>
              <w:t>Друга група:</w:t>
            </w:r>
          </w:p>
          <w:p w:rsidR="00B90F5B" w:rsidRPr="00092815" w:rsidRDefault="00B90F5B" w:rsidP="00C338BF">
            <w:pPr>
              <w:spacing w:after="0" w:line="240" w:lineRule="auto"/>
              <w:jc w:val="center"/>
              <w:rPr>
                <w:rFonts w:ascii="Times New Roman" w:hAnsi="Times New Roman"/>
                <w:sz w:val="24"/>
                <w:szCs w:val="24"/>
                <w:lang w:eastAsia="ru-RU"/>
              </w:rPr>
            </w:pPr>
            <w:r w:rsidRPr="00092815">
              <w:rPr>
                <w:rFonts w:ascii="Times New Roman" w:hAnsi="Times New Roman"/>
                <w:sz w:val="24"/>
                <w:szCs w:val="24"/>
                <w:lang w:eastAsia="ru-RU"/>
              </w:rPr>
              <w:t>Магістранти</w:t>
            </w:r>
          </w:p>
          <w:p w:rsidR="00B90F5B" w:rsidRPr="00092815" w:rsidRDefault="00B90F5B" w:rsidP="00C338BF">
            <w:pPr>
              <w:spacing w:after="0" w:line="240" w:lineRule="auto"/>
              <w:jc w:val="center"/>
              <w:rPr>
                <w:rFonts w:ascii="Times New Roman" w:hAnsi="Times New Roman"/>
                <w:sz w:val="24"/>
                <w:szCs w:val="24"/>
                <w:lang w:eastAsia="ru-RU"/>
              </w:rPr>
            </w:pPr>
            <w:r w:rsidRPr="00092815">
              <w:rPr>
                <w:rFonts w:ascii="Times New Roman" w:hAnsi="Times New Roman"/>
                <w:sz w:val="24"/>
                <w:szCs w:val="24"/>
                <w:lang w:eastAsia="ru-RU"/>
              </w:rPr>
              <w:t>n = 24</w:t>
            </w:r>
          </w:p>
        </w:tc>
      </w:tr>
      <w:tr w:rsidR="00B90F5B" w:rsidRPr="0083362C" w:rsidTr="00C338BF">
        <w:trPr>
          <w:trHeight w:val="416"/>
        </w:trPr>
        <w:tc>
          <w:tcPr>
            <w:tcW w:w="2410" w:type="dxa"/>
            <w:vMerge/>
          </w:tcPr>
          <w:p w:rsidR="00B90F5B" w:rsidRPr="00092815" w:rsidRDefault="00B90F5B" w:rsidP="00C338BF">
            <w:pPr>
              <w:spacing w:before="14" w:after="0" w:line="276" w:lineRule="auto"/>
              <w:jc w:val="both"/>
              <w:rPr>
                <w:rFonts w:ascii="Times New Roman" w:hAnsi="Times New Roman"/>
                <w:sz w:val="24"/>
                <w:szCs w:val="24"/>
                <w:lang w:val="en-US" w:eastAsia="ru-RU"/>
              </w:rPr>
            </w:pPr>
          </w:p>
        </w:tc>
        <w:tc>
          <w:tcPr>
            <w:tcW w:w="1417" w:type="dxa"/>
          </w:tcPr>
          <w:p w:rsidR="00B90F5B" w:rsidRPr="00092815" w:rsidRDefault="00B90F5B" w:rsidP="00C338BF">
            <w:pPr>
              <w:spacing w:before="14" w:after="0" w:line="276" w:lineRule="auto"/>
              <w:jc w:val="center"/>
              <w:rPr>
                <w:rFonts w:ascii="Times New Roman" w:hAnsi="Times New Roman"/>
                <w:sz w:val="24"/>
                <w:szCs w:val="24"/>
                <w:lang w:val="en-US" w:eastAsia="ru-RU"/>
              </w:rPr>
            </w:pPr>
            <w:r w:rsidRPr="00092815">
              <w:rPr>
                <w:rFonts w:ascii="Times New Roman" w:hAnsi="Times New Roman"/>
                <w:sz w:val="24"/>
                <w:szCs w:val="24"/>
                <w:lang w:eastAsia="ru-RU"/>
              </w:rPr>
              <w:t>абс.</w:t>
            </w:r>
          </w:p>
        </w:tc>
        <w:tc>
          <w:tcPr>
            <w:tcW w:w="1559" w:type="dxa"/>
          </w:tcPr>
          <w:p w:rsidR="00B90F5B" w:rsidRPr="00092815" w:rsidRDefault="00B90F5B" w:rsidP="00C338BF">
            <w:pPr>
              <w:spacing w:before="14" w:after="0" w:line="276" w:lineRule="auto"/>
              <w:jc w:val="center"/>
              <w:rPr>
                <w:rFonts w:ascii="Times New Roman" w:hAnsi="Times New Roman"/>
                <w:sz w:val="24"/>
                <w:szCs w:val="24"/>
                <w:lang w:val="en-US" w:eastAsia="ru-RU"/>
              </w:rPr>
            </w:pPr>
            <w:r w:rsidRPr="00092815">
              <w:rPr>
                <w:rFonts w:ascii="Times New Roman" w:hAnsi="Times New Roman"/>
                <w:sz w:val="24"/>
                <w:szCs w:val="24"/>
                <w:lang w:eastAsia="ru-RU"/>
              </w:rPr>
              <w:t>%</w:t>
            </w:r>
          </w:p>
        </w:tc>
        <w:tc>
          <w:tcPr>
            <w:tcW w:w="1560" w:type="dxa"/>
          </w:tcPr>
          <w:p w:rsidR="00B90F5B" w:rsidRPr="00092815" w:rsidRDefault="00B90F5B" w:rsidP="00C338BF">
            <w:pPr>
              <w:spacing w:before="14" w:after="0" w:line="276" w:lineRule="auto"/>
              <w:jc w:val="center"/>
              <w:rPr>
                <w:rFonts w:ascii="Times New Roman" w:hAnsi="Times New Roman"/>
                <w:sz w:val="24"/>
                <w:szCs w:val="24"/>
                <w:lang w:val="en-US" w:eastAsia="ru-RU"/>
              </w:rPr>
            </w:pPr>
            <w:r w:rsidRPr="00092815">
              <w:rPr>
                <w:rFonts w:ascii="Times New Roman" w:hAnsi="Times New Roman"/>
                <w:sz w:val="24"/>
                <w:szCs w:val="24"/>
                <w:lang w:eastAsia="ru-RU"/>
              </w:rPr>
              <w:t>абс.</w:t>
            </w:r>
          </w:p>
        </w:tc>
        <w:tc>
          <w:tcPr>
            <w:tcW w:w="1701" w:type="dxa"/>
          </w:tcPr>
          <w:p w:rsidR="00B90F5B" w:rsidRPr="00092815" w:rsidRDefault="00B90F5B" w:rsidP="00C338BF">
            <w:pPr>
              <w:spacing w:before="14" w:after="0" w:line="276" w:lineRule="auto"/>
              <w:jc w:val="center"/>
              <w:rPr>
                <w:rFonts w:ascii="Times New Roman" w:hAnsi="Times New Roman"/>
                <w:sz w:val="24"/>
                <w:szCs w:val="24"/>
                <w:lang w:val="en-US" w:eastAsia="ru-RU"/>
              </w:rPr>
            </w:pPr>
            <w:r w:rsidRPr="00092815">
              <w:rPr>
                <w:rFonts w:ascii="Times New Roman" w:hAnsi="Times New Roman"/>
                <w:sz w:val="24"/>
                <w:szCs w:val="24"/>
                <w:lang w:eastAsia="ru-RU"/>
              </w:rPr>
              <w:t>%</w:t>
            </w:r>
          </w:p>
        </w:tc>
      </w:tr>
      <w:tr w:rsidR="00B90F5B" w:rsidRPr="0083362C" w:rsidTr="00C338BF">
        <w:tc>
          <w:tcPr>
            <w:tcW w:w="2410" w:type="dxa"/>
          </w:tcPr>
          <w:p w:rsidR="00B90F5B" w:rsidRPr="00092815" w:rsidRDefault="00B90F5B" w:rsidP="00C338BF">
            <w:pPr>
              <w:spacing w:before="14" w:after="0" w:line="276" w:lineRule="auto"/>
              <w:jc w:val="both"/>
              <w:rPr>
                <w:rFonts w:ascii="Times New Roman" w:hAnsi="Times New Roman"/>
                <w:sz w:val="24"/>
                <w:szCs w:val="24"/>
                <w:lang w:eastAsia="ru-RU"/>
              </w:rPr>
            </w:pPr>
            <w:r w:rsidRPr="00092815">
              <w:rPr>
                <w:rFonts w:ascii="Times New Roman" w:hAnsi="Times New Roman"/>
                <w:sz w:val="24"/>
                <w:szCs w:val="24"/>
                <w:lang w:eastAsia="ru-RU"/>
              </w:rPr>
              <w:t>Об</w:t>
            </w:r>
            <w:r w:rsidRPr="00092815">
              <w:rPr>
                <w:rFonts w:ascii="Times New Roman" w:hAnsi="Times New Roman"/>
                <w:sz w:val="24"/>
                <w:szCs w:val="24"/>
                <w:lang w:val="en-US" w:eastAsia="ru-RU"/>
              </w:rPr>
              <w:t>’</w:t>
            </w:r>
            <w:r w:rsidRPr="00092815">
              <w:rPr>
                <w:rFonts w:ascii="Times New Roman" w:hAnsi="Times New Roman"/>
                <w:sz w:val="24"/>
                <w:szCs w:val="24"/>
                <w:lang w:eastAsia="ru-RU"/>
              </w:rPr>
              <w:t xml:space="preserve">єктивні </w:t>
            </w:r>
          </w:p>
        </w:tc>
        <w:tc>
          <w:tcPr>
            <w:tcW w:w="1417"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8</w:t>
            </w:r>
          </w:p>
        </w:tc>
        <w:tc>
          <w:tcPr>
            <w:tcW w:w="1559"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42,1</w:t>
            </w:r>
          </w:p>
        </w:tc>
        <w:tc>
          <w:tcPr>
            <w:tcW w:w="1560"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10</w:t>
            </w:r>
          </w:p>
        </w:tc>
        <w:tc>
          <w:tcPr>
            <w:tcW w:w="1701"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41,6</w:t>
            </w:r>
          </w:p>
        </w:tc>
      </w:tr>
      <w:tr w:rsidR="00B90F5B" w:rsidRPr="0083362C" w:rsidTr="00C338BF">
        <w:tc>
          <w:tcPr>
            <w:tcW w:w="2410" w:type="dxa"/>
          </w:tcPr>
          <w:p w:rsidR="00B90F5B" w:rsidRPr="00092815" w:rsidRDefault="00B90F5B" w:rsidP="00C338BF">
            <w:pPr>
              <w:spacing w:before="14" w:after="0" w:line="276" w:lineRule="auto"/>
              <w:jc w:val="both"/>
              <w:rPr>
                <w:rFonts w:ascii="Times New Roman" w:hAnsi="Times New Roman"/>
                <w:sz w:val="24"/>
                <w:szCs w:val="24"/>
                <w:lang w:eastAsia="ru-RU"/>
              </w:rPr>
            </w:pPr>
            <w:r w:rsidRPr="00092815">
              <w:rPr>
                <w:rFonts w:ascii="Times New Roman" w:hAnsi="Times New Roman"/>
                <w:sz w:val="24"/>
                <w:szCs w:val="24"/>
                <w:lang w:eastAsia="ru-RU"/>
              </w:rPr>
              <w:t>Суб</w:t>
            </w:r>
            <w:r w:rsidRPr="00092815">
              <w:rPr>
                <w:rFonts w:ascii="Times New Roman" w:hAnsi="Times New Roman"/>
                <w:sz w:val="24"/>
                <w:szCs w:val="24"/>
                <w:lang w:val="en-US" w:eastAsia="ru-RU"/>
              </w:rPr>
              <w:t>’</w:t>
            </w:r>
            <w:r w:rsidRPr="00092815">
              <w:rPr>
                <w:rFonts w:ascii="Times New Roman" w:hAnsi="Times New Roman"/>
                <w:sz w:val="24"/>
                <w:szCs w:val="24"/>
                <w:lang w:eastAsia="ru-RU"/>
              </w:rPr>
              <w:t xml:space="preserve">єктивні </w:t>
            </w:r>
          </w:p>
        </w:tc>
        <w:tc>
          <w:tcPr>
            <w:tcW w:w="1417"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7</w:t>
            </w:r>
          </w:p>
        </w:tc>
        <w:tc>
          <w:tcPr>
            <w:tcW w:w="1559"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36,8</w:t>
            </w:r>
          </w:p>
        </w:tc>
        <w:tc>
          <w:tcPr>
            <w:tcW w:w="1560"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8</w:t>
            </w:r>
          </w:p>
        </w:tc>
        <w:tc>
          <w:tcPr>
            <w:tcW w:w="1701"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33,3</w:t>
            </w:r>
          </w:p>
        </w:tc>
      </w:tr>
      <w:tr w:rsidR="00B90F5B" w:rsidRPr="0083362C" w:rsidTr="00C338BF">
        <w:tc>
          <w:tcPr>
            <w:tcW w:w="2410" w:type="dxa"/>
          </w:tcPr>
          <w:p w:rsidR="00B90F5B" w:rsidRPr="00092815" w:rsidRDefault="00B90F5B" w:rsidP="00C338BF">
            <w:pPr>
              <w:spacing w:before="14" w:after="0" w:line="276" w:lineRule="auto"/>
              <w:jc w:val="both"/>
              <w:rPr>
                <w:rFonts w:ascii="Times New Roman" w:hAnsi="Times New Roman"/>
                <w:sz w:val="24"/>
                <w:szCs w:val="24"/>
                <w:lang w:eastAsia="ru-RU"/>
              </w:rPr>
            </w:pPr>
            <w:r w:rsidRPr="00092815">
              <w:rPr>
                <w:rFonts w:ascii="Times New Roman" w:hAnsi="Times New Roman"/>
                <w:sz w:val="24"/>
                <w:szCs w:val="24"/>
                <w:lang w:eastAsia="ru-RU"/>
              </w:rPr>
              <w:t>Професійні</w:t>
            </w:r>
          </w:p>
        </w:tc>
        <w:tc>
          <w:tcPr>
            <w:tcW w:w="1417"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4</w:t>
            </w:r>
          </w:p>
        </w:tc>
        <w:tc>
          <w:tcPr>
            <w:tcW w:w="1559"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21</w:t>
            </w:r>
          </w:p>
        </w:tc>
        <w:tc>
          <w:tcPr>
            <w:tcW w:w="1560"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6</w:t>
            </w:r>
          </w:p>
        </w:tc>
        <w:tc>
          <w:tcPr>
            <w:tcW w:w="1701" w:type="dxa"/>
          </w:tcPr>
          <w:p w:rsidR="00B90F5B" w:rsidRPr="00092815" w:rsidRDefault="00B90F5B" w:rsidP="00C338BF">
            <w:pPr>
              <w:spacing w:before="14" w:after="0" w:line="276" w:lineRule="auto"/>
              <w:jc w:val="center"/>
              <w:rPr>
                <w:rFonts w:ascii="Times New Roman" w:hAnsi="Times New Roman"/>
                <w:sz w:val="24"/>
                <w:szCs w:val="24"/>
                <w:lang w:eastAsia="ru-RU"/>
              </w:rPr>
            </w:pPr>
            <w:r w:rsidRPr="00092815">
              <w:rPr>
                <w:rFonts w:ascii="Times New Roman" w:hAnsi="Times New Roman"/>
                <w:sz w:val="24"/>
                <w:szCs w:val="24"/>
                <w:lang w:eastAsia="ru-RU"/>
              </w:rPr>
              <w:t>25</w:t>
            </w:r>
          </w:p>
        </w:tc>
      </w:tr>
    </w:tbl>
    <w:p w:rsidR="00B90F5B" w:rsidRPr="00092815" w:rsidRDefault="00B90F5B" w:rsidP="00092815">
      <w:pPr>
        <w:shd w:val="clear" w:color="auto" w:fill="FFFFFF"/>
        <w:spacing w:before="14" w:after="0" w:line="360" w:lineRule="auto"/>
        <w:ind w:left="38" w:firstLine="710"/>
        <w:jc w:val="both"/>
        <w:rPr>
          <w:rFonts w:ascii="Times New Roman" w:hAnsi="Times New Roman"/>
          <w:sz w:val="24"/>
          <w:szCs w:val="24"/>
          <w:lang w:eastAsia="ru-RU"/>
        </w:rPr>
      </w:pPr>
    </w:p>
    <w:p w:rsidR="00B90F5B" w:rsidRPr="00092815" w:rsidRDefault="00B90F5B" w:rsidP="00092815">
      <w:pPr>
        <w:shd w:val="clear" w:color="auto" w:fill="FFFFFF"/>
        <w:spacing w:before="14" w:after="0" w:line="360" w:lineRule="auto"/>
        <w:ind w:left="38" w:firstLine="710"/>
        <w:jc w:val="both"/>
        <w:rPr>
          <w:rFonts w:ascii="Times New Roman" w:hAnsi="Times New Roman"/>
          <w:sz w:val="28"/>
          <w:szCs w:val="28"/>
          <w:lang w:eastAsia="ru-RU"/>
        </w:rPr>
      </w:pPr>
      <w:r w:rsidRPr="00092815">
        <w:rPr>
          <w:rFonts w:ascii="Times New Roman" w:hAnsi="Times New Roman"/>
          <w:sz w:val="28"/>
          <w:szCs w:val="28"/>
          <w:lang w:eastAsia="ru-RU"/>
        </w:rPr>
        <w:t>Також у обох групах виявлено відсоток студентів-психологів, які не визначили всі 20 відповідей. Загальна кількість відповідей у різних респондентів варіює від 1 до 20-ти. Чим вища здатність студента до рефлексії, тим більше відповідей за методикою.</w:t>
      </w:r>
    </w:p>
    <w:p w:rsidR="00B90F5B" w:rsidRPr="00092815" w:rsidRDefault="00B90F5B" w:rsidP="00092815">
      <w:pPr>
        <w:shd w:val="clear" w:color="auto" w:fill="FFFFFF"/>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val="en-US" w:eastAsia="ru-RU"/>
        </w:rPr>
        <w:t>C</w:t>
      </w:r>
      <w:r w:rsidRPr="00092815">
        <w:rPr>
          <w:rFonts w:ascii="Times New Roman" w:hAnsi="Times New Roman"/>
          <w:sz w:val="28"/>
          <w:szCs w:val="28"/>
          <w:lang w:eastAsia="ru-RU"/>
        </w:rPr>
        <w:t>ередня кількість відповідей досліджуваних студентів майбутніх психологів становить від 5до 11. На основі проведеного експерименту було встановлено такі показники:</w:t>
      </w:r>
    </w:p>
    <w:p w:rsidR="00B90F5B" w:rsidRPr="00092815" w:rsidRDefault="00B90F5B" w:rsidP="00092815">
      <w:pPr>
        <w:spacing w:after="0" w:line="360" w:lineRule="auto"/>
        <w:ind w:firstLine="709"/>
        <w:rPr>
          <w:rFonts w:ascii="Times New Roman" w:hAnsi="Times New Roman"/>
          <w:sz w:val="28"/>
          <w:szCs w:val="28"/>
          <w:lang w:eastAsia="ru-RU"/>
        </w:rPr>
      </w:pPr>
      <w:r w:rsidRPr="00092815">
        <w:rPr>
          <w:rFonts w:ascii="Times New Roman" w:hAnsi="Times New Roman"/>
          <w:sz w:val="28"/>
          <w:szCs w:val="28"/>
          <w:lang w:eastAsia="ru-RU"/>
        </w:rPr>
        <w:t>1) від 0 до 7 відповідей – низький рівень (9%).</w:t>
      </w:r>
    </w:p>
    <w:p w:rsidR="00B90F5B" w:rsidRPr="00092815" w:rsidRDefault="00B90F5B" w:rsidP="00092815">
      <w:pPr>
        <w:spacing w:after="0" w:line="360" w:lineRule="auto"/>
        <w:ind w:firstLine="709"/>
        <w:rPr>
          <w:rFonts w:ascii="Times New Roman" w:hAnsi="Times New Roman"/>
          <w:sz w:val="28"/>
          <w:szCs w:val="28"/>
          <w:lang w:eastAsia="ru-RU"/>
        </w:rPr>
      </w:pPr>
      <w:r w:rsidRPr="00092815">
        <w:rPr>
          <w:rFonts w:ascii="Times New Roman" w:hAnsi="Times New Roman"/>
          <w:sz w:val="28"/>
          <w:szCs w:val="28"/>
          <w:lang w:eastAsia="ru-RU"/>
        </w:rPr>
        <w:t>2) від 6-ти до 11-ти – середній (52%).</w:t>
      </w:r>
    </w:p>
    <w:p w:rsidR="00B90F5B" w:rsidRPr="00092815" w:rsidRDefault="00B90F5B" w:rsidP="00092815">
      <w:pPr>
        <w:widowControl w:val="0"/>
        <w:autoSpaceDE w:val="0"/>
        <w:autoSpaceDN w:val="0"/>
        <w:adjustRightInd w:val="0"/>
        <w:spacing w:after="0" w:line="360" w:lineRule="auto"/>
        <w:ind w:firstLine="709"/>
        <w:rPr>
          <w:rFonts w:ascii="Times New Roman" w:hAnsi="Times New Roman"/>
          <w:sz w:val="28"/>
          <w:szCs w:val="28"/>
          <w:lang w:eastAsia="ru-RU"/>
        </w:rPr>
      </w:pPr>
      <w:r w:rsidRPr="00092815">
        <w:rPr>
          <w:rFonts w:ascii="Times New Roman" w:hAnsi="Times New Roman"/>
          <w:sz w:val="28"/>
          <w:szCs w:val="28"/>
          <w:lang w:eastAsia="ru-RU"/>
        </w:rPr>
        <w:t>3) від 11 і більше – високий (39%).</w:t>
      </w:r>
    </w:p>
    <w:p w:rsidR="00B90F5B" w:rsidRPr="00092815"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Цікавою тенденцією вважаємо те, що професійні характеристики розташовуються з 9 по 16 позиції. Це свідчить про те, що навчання у виші дозволило студентам-психологам сформувати у себе, хоча ще і не достатньо виражений, образ «Я в професії».</w:t>
      </w:r>
    </w:p>
    <w:p w:rsidR="00B90F5B" w:rsidRPr="00092815"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Разом з тим, наявність незначного відсотку професійного компоненту у самохарактеристиках демонструє, що лише незначна кількість студентів володіє схильністю до професійного самоусвідомлення, що є важливою умовою формування професійної ідентичності, а, отже, існує необхідність у здійсненні відповідних психологічних впливів, спрямованих на формування професійної ідентичності майбутніх психологів.</w:t>
      </w:r>
    </w:p>
    <w:p w:rsidR="00B90F5B"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 xml:space="preserve">У процесі нашого дослідження ми виявили наявність значної кількості негативних самоідентифікацій. Цей факт може бути свідченням проблемності самоусвідомлення, що зумовлено новою соціальною ситуацією, вливанням у новий колектив та нову систему навчання у ЗВО. </w:t>
      </w:r>
    </w:p>
    <w:p w:rsidR="00B90F5B" w:rsidRPr="00092815" w:rsidRDefault="00B90F5B" w:rsidP="00092815">
      <w:pPr>
        <w:spacing w:after="0" w:line="360" w:lineRule="auto"/>
        <w:ind w:firstLine="709"/>
        <w:jc w:val="both"/>
        <w:rPr>
          <w:rFonts w:ascii="Times New Roman" w:hAnsi="Times New Roman"/>
          <w:sz w:val="28"/>
          <w:szCs w:val="28"/>
          <w:lang w:eastAsia="uk-UA"/>
        </w:rPr>
      </w:pPr>
      <w:r w:rsidRPr="00092815">
        <w:rPr>
          <w:rFonts w:ascii="Times New Roman" w:hAnsi="Times New Roman"/>
          <w:sz w:val="28"/>
          <w:szCs w:val="28"/>
          <w:lang w:eastAsia="ru-RU"/>
        </w:rPr>
        <w:t>Негативні самохарактеристик</w:t>
      </w:r>
      <w:r>
        <w:rPr>
          <w:rFonts w:ascii="Times New Roman" w:hAnsi="Times New Roman"/>
          <w:sz w:val="28"/>
          <w:szCs w:val="28"/>
          <w:lang w:eastAsia="ru-RU"/>
        </w:rPr>
        <w:t>и</w:t>
      </w:r>
      <w:r w:rsidRPr="00092815">
        <w:rPr>
          <w:rFonts w:ascii="Times New Roman" w:hAnsi="Times New Roman"/>
          <w:sz w:val="28"/>
          <w:szCs w:val="28"/>
          <w:lang w:eastAsia="ru-RU"/>
        </w:rPr>
        <w:t xml:space="preserve"> можуть вказувати на кризу ідентичності (що є нормативною для даного вікового етапу і підтверджується окремими науковими дослідженнями [</w:t>
      </w:r>
      <w:r>
        <w:rPr>
          <w:rFonts w:ascii="Times New Roman" w:hAnsi="Times New Roman"/>
          <w:sz w:val="28"/>
          <w:szCs w:val="28"/>
          <w:lang w:eastAsia="ru-RU"/>
        </w:rPr>
        <w:t>2</w:t>
      </w:r>
      <w:r w:rsidRPr="00092815">
        <w:rPr>
          <w:rFonts w:ascii="Times New Roman" w:hAnsi="Times New Roman"/>
          <w:sz w:val="28"/>
          <w:szCs w:val="28"/>
          <w:lang w:eastAsia="ru-RU"/>
        </w:rPr>
        <w:t xml:space="preserve">, 4], пов’язану з </w:t>
      </w:r>
      <w:r w:rsidRPr="00092815">
        <w:rPr>
          <w:rFonts w:ascii="Times New Roman" w:hAnsi="Times New Roman"/>
          <w:sz w:val="28"/>
          <w:szCs w:val="28"/>
          <w:lang w:eastAsia="uk-UA"/>
        </w:rPr>
        <w:t>не сформованістю життєвих і професійних перспектив.</w:t>
      </w:r>
    </w:p>
    <w:p w:rsidR="00B90F5B" w:rsidRPr="00092815"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Слід зазначити, що низький рівень вираженості професійних самохарактеристик у першої групи з незначним зростанням у другої може свідчити про низький рівень розвитку професійної ідентичності у майбутніх фахівців у галузі психології та потребувати застосування засобів психологічного впливу.</w:t>
      </w:r>
    </w:p>
    <w:p w:rsidR="00B90F5B" w:rsidRPr="00092815" w:rsidRDefault="00B90F5B" w:rsidP="00092815">
      <w:pPr>
        <w:tabs>
          <w:tab w:val="num" w:pos="720"/>
        </w:tabs>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Так, розподіл об'єктивних, суб’єктивних і професійних компонентів ідентичності у майбутніх психологів показав наступні тенденції.</w:t>
      </w:r>
    </w:p>
    <w:p w:rsidR="00B90F5B" w:rsidRPr="00092815" w:rsidRDefault="00B90F5B" w:rsidP="00092815">
      <w:pPr>
        <w:tabs>
          <w:tab w:val="num" w:pos="720"/>
        </w:tabs>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У своїх самоописах студенти-бакалаври 1-го, 2-го курсів частіше порівняно з магістрантами 1-го року навчання використовують у самохарактеристиках поняття, що становлять зміст об’єктивного компоненту ідентифікацій, дещо рідше зустрічаються суб’єктивні поняття. Самохарактеристики, що відображають зміст професійної ідентичності, зустрічаються у студентів першої і другої групи на низькому рівні. Співвідношення відповідно становить – 21% і 25%.</w:t>
      </w:r>
    </w:p>
    <w:p w:rsidR="00B90F5B" w:rsidRPr="00092815" w:rsidRDefault="00B90F5B" w:rsidP="00092815">
      <w:pPr>
        <w:spacing w:after="0" w:line="360" w:lineRule="auto"/>
        <w:ind w:firstLine="709"/>
        <w:jc w:val="both"/>
        <w:rPr>
          <w:rFonts w:ascii="Times New Roman" w:hAnsi="Times New Roman"/>
          <w:sz w:val="28"/>
          <w:szCs w:val="20"/>
          <w:lang w:eastAsia="ru-RU"/>
        </w:rPr>
      </w:pPr>
      <w:r w:rsidRPr="00092815">
        <w:rPr>
          <w:rFonts w:ascii="Times New Roman" w:hAnsi="Times New Roman"/>
          <w:sz w:val="28"/>
          <w:szCs w:val="20"/>
          <w:lang w:eastAsia="ru-RU"/>
        </w:rPr>
        <w:t>Так, спостерігається зміна об’єктивності характеристик ідентичності у студентів у бік зменшення у магістрантів і, відповідно, зміна суб’єктивності характеристик, найвищий показник виявлено у студентів бакалаврату.</w:t>
      </w:r>
    </w:p>
    <w:p w:rsidR="00B90F5B" w:rsidRPr="00092815" w:rsidRDefault="00B90F5B" w:rsidP="00092815">
      <w:pPr>
        <w:spacing w:after="0" w:line="360" w:lineRule="auto"/>
        <w:ind w:firstLine="709"/>
        <w:jc w:val="both"/>
        <w:rPr>
          <w:rFonts w:ascii="Times New Roman" w:hAnsi="Times New Roman"/>
          <w:sz w:val="28"/>
          <w:szCs w:val="20"/>
          <w:lang w:eastAsia="ru-RU"/>
        </w:rPr>
      </w:pPr>
      <w:r w:rsidRPr="00092815">
        <w:rPr>
          <w:rFonts w:ascii="Times New Roman" w:hAnsi="Times New Roman"/>
          <w:sz w:val="28"/>
          <w:szCs w:val="20"/>
          <w:lang w:eastAsia="ru-RU"/>
        </w:rPr>
        <w:t xml:space="preserve">Психологічні особливості об’єктивних і суб’єктивних ідентифікацій майбутніх психологів, пов’язані з характером освітньої діяльності процесу у виші. Більшість навчального часу відводиться на </w:t>
      </w:r>
      <w:r>
        <w:rPr>
          <w:rFonts w:ascii="Times New Roman" w:hAnsi="Times New Roman"/>
          <w:sz w:val="28"/>
          <w:szCs w:val="20"/>
          <w:lang w:eastAsia="ru-RU"/>
        </w:rPr>
        <w:t>аудиторну</w:t>
      </w:r>
      <w:r w:rsidRPr="00092815">
        <w:rPr>
          <w:rFonts w:ascii="Times New Roman" w:hAnsi="Times New Roman"/>
          <w:sz w:val="28"/>
          <w:szCs w:val="20"/>
          <w:lang w:eastAsia="ru-RU"/>
        </w:rPr>
        <w:t xml:space="preserve"> форму занять, яка, досить часто, є занадто зосередженою не на становленні особистісної сфери майбутнього професіонала, а на технічному аспекті набуття ним знань, умінь та навичок.</w:t>
      </w:r>
    </w:p>
    <w:p w:rsidR="00B90F5B" w:rsidRPr="00092815" w:rsidRDefault="00B90F5B" w:rsidP="00092815">
      <w:pPr>
        <w:spacing w:after="0" w:line="360" w:lineRule="auto"/>
        <w:ind w:firstLine="709"/>
        <w:jc w:val="both"/>
        <w:rPr>
          <w:rFonts w:ascii="Times New Roman" w:hAnsi="Times New Roman"/>
          <w:sz w:val="28"/>
          <w:szCs w:val="20"/>
          <w:lang w:eastAsia="ru-RU"/>
        </w:rPr>
      </w:pPr>
      <w:r w:rsidRPr="00092815">
        <w:rPr>
          <w:rFonts w:ascii="Times New Roman" w:hAnsi="Times New Roman"/>
          <w:sz w:val="28"/>
          <w:szCs w:val="20"/>
          <w:lang w:eastAsia="ru-RU"/>
        </w:rPr>
        <w:t>Такий підхід центрований не на особистості студента, а на рольових очікуваннях щодо нього, що не є сприятливим для становлення професійної ідентичності майбутнього психолога, особливо це стосується студентів першого курсу, де частка навчальних дисциплін по спеціально значно є меншою за загальні дисципліни.</w:t>
      </w:r>
    </w:p>
    <w:p w:rsidR="00B90F5B" w:rsidRPr="00092815" w:rsidRDefault="00B90F5B" w:rsidP="00092815">
      <w:pPr>
        <w:spacing w:after="0" w:line="360" w:lineRule="auto"/>
        <w:ind w:firstLine="709"/>
        <w:jc w:val="both"/>
        <w:rPr>
          <w:rFonts w:ascii="Times New Roman" w:hAnsi="Times New Roman"/>
          <w:sz w:val="28"/>
          <w:szCs w:val="20"/>
          <w:lang w:eastAsia="ru-RU"/>
        </w:rPr>
      </w:pPr>
      <w:r w:rsidRPr="00092815">
        <w:rPr>
          <w:rFonts w:ascii="Times New Roman" w:hAnsi="Times New Roman"/>
          <w:sz w:val="28"/>
          <w:szCs w:val="20"/>
          <w:lang w:eastAsia="ru-RU"/>
        </w:rPr>
        <w:t>Відповідно наслідком даного процесу є зосередженість студентів в процесі професійного становлення не на розвитку професійної ідентичності, внутрішнього потенціалу, а на відповідності рольовим очікуванням оточуючого середовища.</w:t>
      </w:r>
    </w:p>
    <w:p w:rsidR="00B90F5B" w:rsidRPr="00092815"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 xml:space="preserve">У досліджуваних </w:t>
      </w:r>
      <w:r>
        <w:rPr>
          <w:rFonts w:ascii="Times New Roman" w:hAnsi="Times New Roman"/>
          <w:sz w:val="28"/>
          <w:szCs w:val="28"/>
          <w:lang w:eastAsia="ru-RU"/>
        </w:rPr>
        <w:t>майбутніх психологів</w:t>
      </w:r>
      <w:r w:rsidRPr="00092815">
        <w:rPr>
          <w:rFonts w:ascii="Times New Roman" w:hAnsi="Times New Roman"/>
          <w:sz w:val="28"/>
          <w:szCs w:val="28"/>
          <w:lang w:eastAsia="ru-RU"/>
        </w:rPr>
        <w:t xml:space="preserve"> переважають показники об’єктивних ідентифікацій. </w:t>
      </w:r>
      <w:r w:rsidRPr="00092815">
        <w:rPr>
          <w:rFonts w:ascii="Times New Roman" w:hAnsi="Times New Roman"/>
          <w:sz w:val="28"/>
          <w:szCs w:val="20"/>
          <w:lang w:eastAsia="ru-RU"/>
        </w:rPr>
        <w:t>Водночас, професійна ідентичність менше представлена у студентів обох груп.</w:t>
      </w:r>
    </w:p>
    <w:p w:rsidR="00B90F5B" w:rsidRPr="00092815"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У процесі нашого дослідження ми виявили наявність незначної кількості негативних конструктів. У першому випадку це може бути зумовлено новою соціальною ситуацією, вливанням у новий колектив та нову систему навчання, особистісними особливостями, певними комплексами, внутрішніми конфліктами тощо.</w:t>
      </w:r>
    </w:p>
    <w:p w:rsidR="00B90F5B" w:rsidRDefault="00B90F5B" w:rsidP="00092815">
      <w:pPr>
        <w:spacing w:after="0" w:line="360" w:lineRule="auto"/>
        <w:ind w:firstLine="709"/>
        <w:jc w:val="both"/>
        <w:rPr>
          <w:rFonts w:ascii="Times New Roman" w:hAnsi="Times New Roman"/>
          <w:sz w:val="28"/>
          <w:szCs w:val="28"/>
          <w:lang w:eastAsia="ru-RU"/>
        </w:rPr>
      </w:pPr>
      <w:r w:rsidRPr="00092815">
        <w:rPr>
          <w:rFonts w:ascii="Times New Roman" w:hAnsi="Times New Roman"/>
          <w:sz w:val="28"/>
          <w:szCs w:val="28"/>
          <w:lang w:eastAsia="ru-RU"/>
        </w:rPr>
        <w:t>Таким чином, низький рівень вираженості професійних самохарактеристик на 1-2 курсах бакалаврату з незначним зростанням у магістрантів може свідчити про низький рівень розвитку професійної ідентичності у майбутніх фахівців у галузі психології.</w:t>
      </w:r>
    </w:p>
    <w:p w:rsidR="00B90F5B" w:rsidRPr="00092815" w:rsidRDefault="00B90F5B" w:rsidP="00092815">
      <w:pPr>
        <w:spacing w:after="0" w:line="360" w:lineRule="auto"/>
        <w:ind w:firstLine="709"/>
        <w:jc w:val="both"/>
        <w:rPr>
          <w:rFonts w:ascii="Times New Roman" w:hAnsi="Times New Roman"/>
          <w:sz w:val="28"/>
          <w:szCs w:val="28"/>
          <w:lang w:eastAsia="ru-RU"/>
        </w:rPr>
      </w:pPr>
      <w:r w:rsidRPr="009D4B18">
        <w:rPr>
          <w:rFonts w:ascii="Times New Roman" w:hAnsi="Times New Roman"/>
          <w:sz w:val="28"/>
          <w:szCs w:val="28"/>
          <w:lang w:eastAsia="ru-RU"/>
        </w:rPr>
        <w:t>Отже, зміст професійної ідентичності обумовлюють соціальні та психологічні особистісні чинники, до яких відносять особливості соціального середовища, в якому відбувається професійна діяльність, характер взаємодії та спілкування у професійній групі, роль еталонів професійних ситуацій та ставлення до різних професій, особливості професійної поведінки, перспективи самовираження, самореалізації та професійного зростання тощо [3].</w:t>
      </w:r>
    </w:p>
    <w:p w:rsidR="00B90F5B" w:rsidRPr="00395041" w:rsidRDefault="00B90F5B" w:rsidP="00395041">
      <w:pPr>
        <w:shd w:val="clear" w:color="auto" w:fill="FFFFFF"/>
        <w:spacing w:after="0" w:line="360" w:lineRule="auto"/>
        <w:ind w:firstLine="709"/>
        <w:jc w:val="both"/>
        <w:rPr>
          <w:rFonts w:ascii="Times New Roman" w:hAnsi="Times New Roman"/>
          <w:sz w:val="28"/>
          <w:szCs w:val="28"/>
          <w:lang w:eastAsia="ru-RU"/>
        </w:rPr>
      </w:pPr>
      <w:r w:rsidRPr="00395041">
        <w:rPr>
          <w:rFonts w:ascii="Times New Roman" w:hAnsi="Times New Roman"/>
          <w:sz w:val="28"/>
          <w:szCs w:val="28"/>
          <w:lang w:eastAsia="ru-RU"/>
        </w:rPr>
        <w:t>Професійна ідентичність майбутнього психолога обумовлюється певною специфікою, серед яких можна виокремити сформованість образу «Я», професійно важливі якості фахівця, професійні знання та вміння, ідеальні образи обраної професії, очікування індивіда та можливості соціальних перспектив</w:t>
      </w:r>
      <w:r w:rsidRPr="00395041">
        <w:rPr>
          <w:rFonts w:ascii="Times New Roman" w:hAnsi="Times New Roman"/>
          <w:bCs/>
          <w:sz w:val="28"/>
          <w:szCs w:val="28"/>
          <w:lang w:eastAsia="ru-RU"/>
        </w:rPr>
        <w:t>, наявність життєвих і професійних цілей, професійна складову образу «Я». Наявність і високий рівень вираженості цих показників і обумовлює успішний процес розвитку професійної ідентичності майбутніх фахівців у галузі психології.</w:t>
      </w:r>
    </w:p>
    <w:p w:rsidR="00B90F5B" w:rsidRDefault="00B90F5B" w:rsidP="0068574B">
      <w:pPr>
        <w:spacing w:after="0" w:line="360" w:lineRule="auto"/>
        <w:ind w:firstLine="709"/>
        <w:jc w:val="both"/>
        <w:rPr>
          <w:rFonts w:ascii="Times New Roman" w:hAnsi="Times New Roman"/>
          <w:sz w:val="28"/>
          <w:szCs w:val="28"/>
          <w:lang w:eastAsia="ru-RU"/>
        </w:rPr>
      </w:pPr>
      <w:r w:rsidRPr="00EE73D2">
        <w:rPr>
          <w:rFonts w:ascii="Times New Roman" w:hAnsi="Times New Roman"/>
          <w:sz w:val="28"/>
          <w:szCs w:val="28"/>
          <w:lang w:eastAsia="ru-RU"/>
        </w:rPr>
        <w:t>Особливо значущим аспектом успішного професійного становлення майбутніх психологів є цілісність та нерозривність розвитку особистісної та професійної сфери, оскільки специфіка професійної діяльності психолога-практика насамперед висуває вимоги до його особистості, обов’язковими характеристиками якої повинні бути здатність до особистісного змінювання,  прагнення до самоактуалізації, прийняття себе та інших, внутрішня свобода, усвідомлення власних обмежень, сформованість професійної свідомості. В основі даного процесу лежить самоідентифікація з професією.</w:t>
      </w:r>
    </w:p>
    <w:p w:rsidR="00B90F5B" w:rsidRDefault="00B90F5B" w:rsidP="0068574B">
      <w:pPr>
        <w:spacing w:after="0" w:line="360" w:lineRule="auto"/>
        <w:ind w:firstLine="709"/>
        <w:jc w:val="both"/>
        <w:rPr>
          <w:rFonts w:ascii="Times New Roman" w:hAnsi="Times New Roman"/>
          <w:b/>
          <w:bCs/>
          <w:sz w:val="28"/>
          <w:szCs w:val="28"/>
        </w:rPr>
      </w:pPr>
    </w:p>
    <w:p w:rsidR="00B90F5B" w:rsidRDefault="00B90F5B" w:rsidP="0068574B">
      <w:pPr>
        <w:spacing w:after="0" w:line="360" w:lineRule="auto"/>
        <w:ind w:firstLine="709"/>
        <w:jc w:val="both"/>
        <w:rPr>
          <w:rFonts w:ascii="Times New Roman" w:hAnsi="Times New Roman"/>
          <w:b/>
          <w:bCs/>
          <w:sz w:val="28"/>
          <w:szCs w:val="28"/>
        </w:rPr>
      </w:pPr>
      <w:r w:rsidRPr="002C5483">
        <w:rPr>
          <w:rFonts w:ascii="Times New Roman" w:hAnsi="Times New Roman"/>
          <w:b/>
          <w:bCs/>
          <w:sz w:val="28"/>
          <w:szCs w:val="28"/>
        </w:rPr>
        <w:t xml:space="preserve">Література: </w:t>
      </w:r>
    </w:p>
    <w:p w:rsidR="00B90F5B" w:rsidRDefault="00B90F5B" w:rsidP="0068574B">
      <w:pPr>
        <w:spacing w:after="0" w:line="360" w:lineRule="auto"/>
        <w:ind w:firstLine="709"/>
        <w:jc w:val="both"/>
        <w:rPr>
          <w:rFonts w:ascii="Times New Roman" w:hAnsi="Times New Roman"/>
          <w:sz w:val="28"/>
          <w:szCs w:val="28"/>
        </w:rPr>
      </w:pPr>
      <w:r w:rsidRPr="00395041">
        <w:rPr>
          <w:rFonts w:ascii="Times New Roman" w:hAnsi="Times New Roman"/>
          <w:sz w:val="28"/>
          <w:szCs w:val="28"/>
        </w:rPr>
        <w:t>1. Коломінський Н.Л. Методологічні засади професійної підготовки практичного психолога</w:t>
      </w:r>
      <w:r>
        <w:rPr>
          <w:rFonts w:ascii="Times New Roman" w:hAnsi="Times New Roman"/>
          <w:sz w:val="28"/>
          <w:szCs w:val="28"/>
        </w:rPr>
        <w:t>.</w:t>
      </w:r>
      <w:r w:rsidRPr="004F2DDB">
        <w:rPr>
          <w:rFonts w:ascii="Times New Roman" w:hAnsi="Times New Roman"/>
          <w:i/>
          <w:iCs/>
          <w:sz w:val="28"/>
          <w:szCs w:val="28"/>
        </w:rPr>
        <w:t>Практична психологія та соціальна робота</w:t>
      </w:r>
      <w:r w:rsidRPr="00395041">
        <w:rPr>
          <w:rFonts w:ascii="Times New Roman" w:hAnsi="Times New Roman"/>
          <w:sz w:val="28"/>
          <w:szCs w:val="28"/>
        </w:rPr>
        <w:t>. 2003. № 4. С. 12–13.</w:t>
      </w:r>
    </w:p>
    <w:p w:rsidR="00B90F5B" w:rsidRDefault="00B90F5B" w:rsidP="0068574B">
      <w:pPr>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Pr="004F2DDB">
        <w:rPr>
          <w:rFonts w:ascii="Times New Roman" w:hAnsi="Times New Roman"/>
          <w:sz w:val="28"/>
          <w:szCs w:val="28"/>
        </w:rPr>
        <w:t>Семиченко В.А. Методологічні проблеми професійної підготовки майбутніх психологів</w:t>
      </w:r>
      <w:r>
        <w:rPr>
          <w:rFonts w:ascii="Times New Roman" w:hAnsi="Times New Roman"/>
          <w:sz w:val="28"/>
          <w:szCs w:val="28"/>
        </w:rPr>
        <w:t xml:space="preserve">. </w:t>
      </w:r>
      <w:r w:rsidRPr="004F2DDB">
        <w:rPr>
          <w:rFonts w:ascii="Times New Roman" w:hAnsi="Times New Roman"/>
          <w:i/>
          <w:iCs/>
          <w:sz w:val="28"/>
          <w:szCs w:val="28"/>
        </w:rPr>
        <w:t>Науковий вісник Чернівецького університету</w:t>
      </w:r>
      <w:r w:rsidRPr="004F2DDB">
        <w:rPr>
          <w:rFonts w:ascii="Times New Roman" w:hAnsi="Times New Roman"/>
          <w:sz w:val="28"/>
          <w:szCs w:val="28"/>
        </w:rPr>
        <w:t xml:space="preserve"> : збірник наукових праць </w:t>
      </w:r>
      <w:r>
        <w:rPr>
          <w:rFonts w:ascii="Times New Roman" w:hAnsi="Times New Roman"/>
          <w:sz w:val="28"/>
          <w:szCs w:val="28"/>
        </w:rPr>
        <w:t>«</w:t>
      </w:r>
      <w:r w:rsidRPr="004F2DDB">
        <w:rPr>
          <w:rFonts w:ascii="Times New Roman" w:hAnsi="Times New Roman"/>
          <w:sz w:val="28"/>
          <w:szCs w:val="28"/>
        </w:rPr>
        <w:t>Педагогіка та психологія</w:t>
      </w:r>
      <w:r>
        <w:rPr>
          <w:rFonts w:ascii="Times New Roman" w:hAnsi="Times New Roman"/>
          <w:sz w:val="28"/>
          <w:szCs w:val="28"/>
        </w:rPr>
        <w:t>»</w:t>
      </w:r>
      <w:r w:rsidRPr="004F2DDB">
        <w:rPr>
          <w:rFonts w:ascii="Times New Roman" w:hAnsi="Times New Roman"/>
          <w:sz w:val="28"/>
          <w:szCs w:val="28"/>
        </w:rPr>
        <w:t>. Чернівці : Рута, 20</w:t>
      </w:r>
      <w:r>
        <w:rPr>
          <w:rFonts w:ascii="Times New Roman" w:hAnsi="Times New Roman"/>
          <w:sz w:val="28"/>
          <w:szCs w:val="28"/>
        </w:rPr>
        <w:t>1</w:t>
      </w:r>
      <w:r w:rsidRPr="004F2DDB">
        <w:rPr>
          <w:rFonts w:ascii="Times New Roman" w:hAnsi="Times New Roman"/>
          <w:sz w:val="28"/>
          <w:szCs w:val="28"/>
        </w:rPr>
        <w:t>4. Вип. 209. С. 165–170.</w:t>
      </w:r>
    </w:p>
    <w:p w:rsidR="00B90F5B" w:rsidRDefault="00B90F5B" w:rsidP="0068574B">
      <w:pPr>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Pr="004F2DDB">
        <w:rPr>
          <w:rFonts w:ascii="Times New Roman" w:hAnsi="Times New Roman"/>
          <w:sz w:val="28"/>
          <w:szCs w:val="28"/>
        </w:rPr>
        <w:t>Чепелєва Н.В. Особистiсна п</w:t>
      </w:r>
      <w:r>
        <w:rPr>
          <w:rFonts w:ascii="Times New Roman" w:hAnsi="Times New Roman"/>
          <w:sz w:val="28"/>
          <w:szCs w:val="28"/>
        </w:rPr>
        <w:t>і</w:t>
      </w:r>
      <w:r w:rsidRPr="004F2DDB">
        <w:rPr>
          <w:rFonts w:ascii="Times New Roman" w:hAnsi="Times New Roman"/>
          <w:sz w:val="28"/>
          <w:szCs w:val="28"/>
        </w:rPr>
        <w:t>дготовка психолога-практика</w:t>
      </w:r>
      <w:r>
        <w:rPr>
          <w:rFonts w:ascii="Times New Roman" w:hAnsi="Times New Roman"/>
          <w:sz w:val="28"/>
          <w:szCs w:val="28"/>
        </w:rPr>
        <w:t xml:space="preserve">. </w:t>
      </w:r>
      <w:r w:rsidRPr="004F2DDB">
        <w:rPr>
          <w:rFonts w:ascii="Times New Roman" w:hAnsi="Times New Roman"/>
          <w:i/>
          <w:iCs/>
          <w:sz w:val="28"/>
          <w:szCs w:val="28"/>
        </w:rPr>
        <w:t>Персонал</w:t>
      </w:r>
      <w:r w:rsidRPr="004F2DDB">
        <w:rPr>
          <w:rFonts w:ascii="Times New Roman" w:hAnsi="Times New Roman"/>
          <w:sz w:val="28"/>
          <w:szCs w:val="28"/>
        </w:rPr>
        <w:t>. 20</w:t>
      </w:r>
      <w:r>
        <w:rPr>
          <w:rFonts w:ascii="Times New Roman" w:hAnsi="Times New Roman"/>
          <w:sz w:val="28"/>
          <w:szCs w:val="28"/>
        </w:rPr>
        <w:t>1</w:t>
      </w:r>
      <w:r w:rsidRPr="004F2DDB">
        <w:rPr>
          <w:rFonts w:ascii="Times New Roman" w:hAnsi="Times New Roman"/>
          <w:sz w:val="28"/>
          <w:szCs w:val="28"/>
        </w:rPr>
        <w:t>0. № 5. С. 17–19.</w:t>
      </w:r>
    </w:p>
    <w:p w:rsidR="00B90F5B" w:rsidRPr="00395041" w:rsidRDefault="00B90F5B" w:rsidP="0068574B">
      <w:pPr>
        <w:spacing w:after="0" w:line="360" w:lineRule="auto"/>
        <w:ind w:firstLine="709"/>
        <w:jc w:val="both"/>
        <w:rPr>
          <w:rFonts w:ascii="Times New Roman" w:hAnsi="Times New Roman"/>
          <w:sz w:val="28"/>
          <w:szCs w:val="28"/>
          <w:lang w:eastAsia="ru-RU"/>
        </w:rPr>
      </w:pPr>
      <w:r>
        <w:rPr>
          <w:rFonts w:ascii="Times New Roman" w:hAnsi="Times New Roman"/>
          <w:sz w:val="28"/>
          <w:szCs w:val="28"/>
        </w:rPr>
        <w:t xml:space="preserve">4. </w:t>
      </w:r>
      <w:r w:rsidRPr="00EE73D2">
        <w:rPr>
          <w:rFonts w:ascii="Times New Roman" w:hAnsi="Times New Roman"/>
          <w:sz w:val="28"/>
          <w:szCs w:val="28"/>
        </w:rPr>
        <w:t>Шевченко Н.Ф. Становлення професійної свідомості практичних психологів у процесі фахової підготовки : монографія</w:t>
      </w:r>
      <w:r>
        <w:rPr>
          <w:rFonts w:ascii="Times New Roman" w:hAnsi="Times New Roman"/>
          <w:sz w:val="28"/>
          <w:szCs w:val="28"/>
        </w:rPr>
        <w:t>.</w:t>
      </w:r>
      <w:r w:rsidRPr="00EE73D2">
        <w:rPr>
          <w:rFonts w:ascii="Times New Roman" w:hAnsi="Times New Roman"/>
          <w:sz w:val="28"/>
          <w:szCs w:val="28"/>
        </w:rPr>
        <w:t xml:space="preserve"> К</w:t>
      </w:r>
      <w:r>
        <w:rPr>
          <w:rFonts w:ascii="Times New Roman" w:hAnsi="Times New Roman"/>
          <w:sz w:val="28"/>
          <w:szCs w:val="28"/>
        </w:rPr>
        <w:t>иїв</w:t>
      </w:r>
      <w:r w:rsidRPr="00EE73D2">
        <w:rPr>
          <w:rFonts w:ascii="Times New Roman" w:hAnsi="Times New Roman"/>
          <w:sz w:val="28"/>
          <w:szCs w:val="28"/>
        </w:rPr>
        <w:t>: Міленіум, 20</w:t>
      </w:r>
      <w:r>
        <w:rPr>
          <w:rFonts w:ascii="Times New Roman" w:hAnsi="Times New Roman"/>
          <w:sz w:val="28"/>
          <w:szCs w:val="28"/>
        </w:rPr>
        <w:t>1</w:t>
      </w:r>
      <w:r w:rsidRPr="00EE73D2">
        <w:rPr>
          <w:rFonts w:ascii="Times New Roman" w:hAnsi="Times New Roman"/>
          <w:sz w:val="28"/>
          <w:szCs w:val="28"/>
        </w:rPr>
        <w:t>5. 298 с.</w:t>
      </w:r>
    </w:p>
    <w:sectPr w:rsidR="00B90F5B" w:rsidRPr="00395041" w:rsidSect="00A12A6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1CB"/>
    <w:multiLevelType w:val="singleLevel"/>
    <w:tmpl w:val="28A0CB28"/>
    <w:lvl w:ilvl="0">
      <w:start w:val="15"/>
      <w:numFmt w:val="decimal"/>
      <w:lvlText w:val="%1."/>
      <w:legacy w:legacy="1" w:legacySpace="0" w:legacyIndent="360"/>
      <w:lvlJc w:val="left"/>
      <w:rPr>
        <w:rFonts w:ascii="Times New Roman" w:hAnsi="Times New Roman" w:cs="Times New Roman" w:hint="default"/>
      </w:rPr>
    </w:lvl>
  </w:abstractNum>
  <w:abstractNum w:abstractNumId="1">
    <w:nsid w:val="02BA49B8"/>
    <w:multiLevelType w:val="hybridMultilevel"/>
    <w:tmpl w:val="C34E0C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21A3329"/>
    <w:multiLevelType w:val="hybridMultilevel"/>
    <w:tmpl w:val="DADEF1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CF5B48"/>
    <w:multiLevelType w:val="hybridMultilevel"/>
    <w:tmpl w:val="10E443EC"/>
    <w:lvl w:ilvl="0" w:tplc="43DA8BF8">
      <w:start w:val="2"/>
      <w:numFmt w:val="decimal"/>
      <w:lvlText w:val="%1."/>
      <w:lvlJc w:val="left"/>
      <w:pPr>
        <w:tabs>
          <w:tab w:val="num" w:pos="1440"/>
        </w:tabs>
        <w:ind w:left="1440" w:hanging="360"/>
      </w:pPr>
      <w:rPr>
        <w:rFonts w:cs="Times New Roman"/>
        <w:i/>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4">
    <w:nsid w:val="1E2C2CEE"/>
    <w:multiLevelType w:val="hybridMultilevel"/>
    <w:tmpl w:val="BDF6247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E65400F"/>
    <w:multiLevelType w:val="hybridMultilevel"/>
    <w:tmpl w:val="7D6AA7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8B73B8"/>
    <w:multiLevelType w:val="hybridMultilevel"/>
    <w:tmpl w:val="76924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AF4881"/>
    <w:multiLevelType w:val="hybridMultilevel"/>
    <w:tmpl w:val="65D6534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23B46874"/>
    <w:multiLevelType w:val="hybridMultilevel"/>
    <w:tmpl w:val="CCA458BE"/>
    <w:lvl w:ilvl="0" w:tplc="04220011">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27D42A43"/>
    <w:multiLevelType w:val="hybridMultilevel"/>
    <w:tmpl w:val="0B1474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FE782A"/>
    <w:multiLevelType w:val="hybridMultilevel"/>
    <w:tmpl w:val="5C52164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A647658"/>
    <w:multiLevelType w:val="hybridMultilevel"/>
    <w:tmpl w:val="9F8E8C8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A7167F6"/>
    <w:multiLevelType w:val="hybridMultilevel"/>
    <w:tmpl w:val="5AE20AF8"/>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B201D8D"/>
    <w:multiLevelType w:val="hybridMultilevel"/>
    <w:tmpl w:val="BEC2A72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2D0024DF"/>
    <w:multiLevelType w:val="hybridMultilevel"/>
    <w:tmpl w:val="6C24FC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48939DA"/>
    <w:multiLevelType w:val="hybridMultilevel"/>
    <w:tmpl w:val="C1AC74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7F20816"/>
    <w:multiLevelType w:val="singleLevel"/>
    <w:tmpl w:val="AB102D8A"/>
    <w:lvl w:ilvl="0">
      <w:numFmt w:val="bullet"/>
      <w:lvlText w:val="-"/>
      <w:lvlJc w:val="left"/>
      <w:pPr>
        <w:tabs>
          <w:tab w:val="num" w:pos="927"/>
        </w:tabs>
        <w:ind w:left="927" w:hanging="360"/>
      </w:pPr>
    </w:lvl>
  </w:abstractNum>
  <w:abstractNum w:abstractNumId="17">
    <w:nsid w:val="391E04E3"/>
    <w:multiLevelType w:val="hybridMultilevel"/>
    <w:tmpl w:val="32100A2E"/>
    <w:lvl w:ilvl="0" w:tplc="FFFFFFFF">
      <w:numFmt w:val="bullet"/>
      <w:lvlText w:val="-"/>
      <w:lvlJc w:val="left"/>
      <w:pPr>
        <w:tabs>
          <w:tab w:val="num" w:pos="900"/>
        </w:tabs>
        <w:ind w:left="900" w:hanging="360"/>
      </w:pPr>
      <w:rPr>
        <w:rFonts w:ascii="Times New Roman" w:eastAsia="Times New Roman" w:hAnsi="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8">
    <w:nsid w:val="393D2B3D"/>
    <w:multiLevelType w:val="singleLevel"/>
    <w:tmpl w:val="76A86A14"/>
    <w:lvl w:ilvl="0">
      <w:start w:val="1"/>
      <w:numFmt w:val="decimal"/>
      <w:lvlText w:val="%1."/>
      <w:legacy w:legacy="1" w:legacySpace="0" w:legacyIndent="214"/>
      <w:lvlJc w:val="left"/>
      <w:rPr>
        <w:rFonts w:ascii="Times New Roman" w:hAnsi="Times New Roman" w:cs="Times New Roman" w:hint="default"/>
      </w:rPr>
    </w:lvl>
  </w:abstractNum>
  <w:abstractNum w:abstractNumId="19">
    <w:nsid w:val="3CDC08AD"/>
    <w:multiLevelType w:val="hybridMultilevel"/>
    <w:tmpl w:val="256E5E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F316FD2"/>
    <w:multiLevelType w:val="singleLevel"/>
    <w:tmpl w:val="32541F9C"/>
    <w:lvl w:ilvl="0">
      <w:start w:val="7"/>
      <w:numFmt w:val="decimal"/>
      <w:lvlText w:val="%1."/>
      <w:legacy w:legacy="1" w:legacySpace="0" w:legacyIndent="245"/>
      <w:lvlJc w:val="left"/>
      <w:rPr>
        <w:rFonts w:ascii="Times New Roman" w:hAnsi="Times New Roman" w:cs="Times New Roman" w:hint="default"/>
      </w:rPr>
    </w:lvl>
  </w:abstractNum>
  <w:abstractNum w:abstractNumId="21">
    <w:nsid w:val="442169E0"/>
    <w:multiLevelType w:val="hybridMultilevel"/>
    <w:tmpl w:val="8D265FD8"/>
    <w:lvl w:ilvl="0" w:tplc="04220011">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2">
    <w:nsid w:val="44C90A24"/>
    <w:multiLevelType w:val="hybridMultilevel"/>
    <w:tmpl w:val="1700C2A2"/>
    <w:lvl w:ilvl="0" w:tplc="50F6857C">
      <w:start w:val="1"/>
      <w:numFmt w:val="decimal"/>
      <w:lvlText w:val="%1."/>
      <w:lvlJc w:val="left"/>
      <w:pPr>
        <w:tabs>
          <w:tab w:val="num" w:pos="540"/>
        </w:tabs>
        <w:ind w:left="540" w:hanging="360"/>
      </w:pPr>
      <w:rPr>
        <w:rFonts w:cs="Times New Roman"/>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E845A3A"/>
    <w:multiLevelType w:val="hybridMultilevel"/>
    <w:tmpl w:val="38BABD3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6222116"/>
    <w:multiLevelType w:val="hybridMultilevel"/>
    <w:tmpl w:val="F68CD934"/>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5">
    <w:nsid w:val="5CA60F8B"/>
    <w:multiLevelType w:val="singleLevel"/>
    <w:tmpl w:val="750A64C2"/>
    <w:lvl w:ilvl="0">
      <w:start w:val="1"/>
      <w:numFmt w:val="decimal"/>
      <w:lvlText w:val="%1."/>
      <w:legacy w:legacy="1" w:legacySpace="0" w:legacyIndent="216"/>
      <w:lvlJc w:val="left"/>
      <w:rPr>
        <w:rFonts w:ascii="Times New Roman" w:hAnsi="Times New Roman" w:cs="Times New Roman" w:hint="default"/>
        <w:b w:val="0"/>
      </w:rPr>
    </w:lvl>
  </w:abstractNum>
  <w:abstractNum w:abstractNumId="26">
    <w:nsid w:val="5D4A3C11"/>
    <w:multiLevelType w:val="hybridMultilevel"/>
    <w:tmpl w:val="4D84178A"/>
    <w:lvl w:ilvl="0" w:tplc="42AAC47A">
      <w:start w:val="1"/>
      <w:numFmt w:val="decimal"/>
      <w:lvlText w:val="%1."/>
      <w:lvlJc w:val="right"/>
      <w:pPr>
        <w:ind w:left="720" w:hanging="360"/>
      </w:pPr>
      <w:rPr>
        <w:rFonts w:ascii="Times New Roman" w:eastAsia="Times New Roman" w:hAnsi="Times New Roman" w:cs="Times New Roman" w:hint="default"/>
        <w:b w:val="0"/>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60892E29"/>
    <w:multiLevelType w:val="hybridMultilevel"/>
    <w:tmpl w:val="3E0CE62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358643F"/>
    <w:multiLevelType w:val="hybridMultilevel"/>
    <w:tmpl w:val="EDAC6B1A"/>
    <w:lvl w:ilvl="0" w:tplc="FFFFFFFF">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91101A0"/>
    <w:multiLevelType w:val="hybridMultilevel"/>
    <w:tmpl w:val="BF0A962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0">
    <w:nsid w:val="6EBF60C3"/>
    <w:multiLevelType w:val="hybridMultilevel"/>
    <w:tmpl w:val="D1A67B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20028C1"/>
    <w:multiLevelType w:val="hybridMultilevel"/>
    <w:tmpl w:val="070A5838"/>
    <w:lvl w:ilvl="0" w:tplc="D9A64E52">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2A20FAD"/>
    <w:multiLevelType w:val="singleLevel"/>
    <w:tmpl w:val="6AAA8794"/>
    <w:lvl w:ilvl="0">
      <w:start w:val="1"/>
      <w:numFmt w:val="decimal"/>
      <w:lvlText w:val="%1."/>
      <w:lvlJc w:val="left"/>
      <w:pPr>
        <w:tabs>
          <w:tab w:val="num" w:pos="927"/>
        </w:tabs>
        <w:ind w:left="927" w:hanging="360"/>
      </w:pPr>
      <w:rPr>
        <w:rFonts w:cs="Times New Roman"/>
      </w:rPr>
    </w:lvl>
  </w:abstractNum>
  <w:abstractNum w:abstractNumId="33">
    <w:nsid w:val="74AA0078"/>
    <w:multiLevelType w:val="hybridMultilevel"/>
    <w:tmpl w:val="54BE94A6"/>
    <w:lvl w:ilvl="0" w:tplc="2A489AE8">
      <w:start w:val="3"/>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4">
    <w:nsid w:val="75EB7882"/>
    <w:multiLevelType w:val="hybridMultilevel"/>
    <w:tmpl w:val="163408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7A21211B"/>
    <w:multiLevelType w:val="hybridMultilevel"/>
    <w:tmpl w:val="9918BB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BA82396"/>
    <w:multiLevelType w:val="singleLevel"/>
    <w:tmpl w:val="BBDC81FE"/>
    <w:lvl w:ilvl="0">
      <w:start w:val="1"/>
      <w:numFmt w:val="decimal"/>
      <w:lvlText w:val="%1."/>
      <w:legacy w:legacy="1" w:legacySpace="0" w:legacyIndent="223"/>
      <w:lvlJc w:val="left"/>
      <w:rPr>
        <w:rFonts w:ascii="Times New Roman" w:hAnsi="Times New Roman" w:cs="Times New Roman" w:hint="default"/>
      </w:rPr>
    </w:lvl>
  </w:abstractNum>
  <w:abstractNum w:abstractNumId="37">
    <w:nsid w:val="7D130688"/>
    <w:multiLevelType w:val="hybridMultilevel"/>
    <w:tmpl w:val="4E6C18B6"/>
    <w:lvl w:ilvl="0" w:tplc="42AAC47A">
      <w:start w:val="1"/>
      <w:numFmt w:val="decimal"/>
      <w:lvlText w:val="%1."/>
      <w:lvlJc w:val="right"/>
      <w:pPr>
        <w:ind w:left="720" w:hanging="360"/>
      </w:pPr>
      <w:rPr>
        <w:rFonts w:ascii="Times New Roman" w:eastAsia="Times New Roman" w:hAnsi="Times New Roman" w:cs="Times New Roman" w:hint="default"/>
        <w:b w:val="0"/>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8">
    <w:nsid w:val="7DF574DF"/>
    <w:multiLevelType w:val="hybridMultilevel"/>
    <w:tmpl w:val="C7187586"/>
    <w:lvl w:ilvl="0" w:tplc="FE98B85E">
      <w:start w:val="1"/>
      <w:numFmt w:val="decimal"/>
      <w:lvlText w:val="%1."/>
      <w:lvlJc w:val="left"/>
      <w:pPr>
        <w:tabs>
          <w:tab w:val="num" w:pos="794"/>
        </w:tabs>
        <w:ind w:left="794" w:hanging="51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7"/>
  </w:num>
  <w:num w:numId="2">
    <w:abstractNumId w:val="20"/>
  </w:num>
  <w:num w:numId="3">
    <w:abstractNumId w:val="36"/>
  </w:num>
  <w:num w:numId="4">
    <w:abstractNumId w:val="0"/>
  </w:num>
  <w:num w:numId="5">
    <w:abstractNumId w:val="13"/>
  </w:num>
  <w:num w:numId="6">
    <w:abstractNumId w:val="18"/>
    <w:lvlOverride w:ilvl="0">
      <w:startOverride w:val="1"/>
    </w:lvlOverride>
  </w:num>
  <w:num w:numId="7">
    <w:abstractNumId w:val="32"/>
    <w:lvlOverride w:ilvl="0">
      <w:startOverride w:val="1"/>
    </w:lvlOverride>
  </w:num>
  <w:num w:numId="8">
    <w:abstractNumId w:val="17"/>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31"/>
  </w:num>
  <w:num w:numId="13">
    <w:abstractNumId w:val="10"/>
  </w:num>
  <w:num w:numId="1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2"/>
  </w:num>
  <w:num w:numId="23">
    <w:abstractNumId w:val="14"/>
  </w:num>
  <w:num w:numId="24">
    <w:abstractNumId w:val="6"/>
  </w:num>
  <w:num w:numId="25">
    <w:abstractNumId w:val="19"/>
  </w:num>
  <w:num w:numId="26">
    <w:abstractNumId w:val="9"/>
  </w:num>
  <w:num w:numId="27">
    <w:abstractNumId w:val="2"/>
  </w:num>
  <w:num w:numId="28">
    <w:abstractNumId w:val="27"/>
  </w:num>
  <w:num w:numId="29">
    <w:abstractNumId w:val="15"/>
  </w:num>
  <w:num w:numId="30">
    <w:abstractNumId w:val="24"/>
  </w:num>
  <w:num w:numId="31">
    <w:abstractNumId w:val="28"/>
  </w:num>
  <w:num w:numId="32">
    <w:abstractNumId w:val="5"/>
  </w:num>
  <w:num w:numId="33">
    <w:abstractNumId w:val="8"/>
  </w:num>
  <w:num w:numId="34">
    <w:abstractNumId w:val="21"/>
  </w:num>
  <w:num w:numId="35">
    <w:abstractNumId w:val="29"/>
  </w:num>
  <w:num w:numId="36">
    <w:abstractNumId w:val="37"/>
  </w:num>
  <w:num w:numId="37">
    <w:abstractNumId w:val="26"/>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1"/>
  </w:num>
  <w:num w:numId="4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D29"/>
    <w:rsid w:val="00092815"/>
    <w:rsid w:val="00093C4D"/>
    <w:rsid w:val="00094D03"/>
    <w:rsid w:val="00177145"/>
    <w:rsid w:val="001C6486"/>
    <w:rsid w:val="001E5499"/>
    <w:rsid w:val="002012B1"/>
    <w:rsid w:val="0021327C"/>
    <w:rsid w:val="002445C9"/>
    <w:rsid w:val="00247588"/>
    <w:rsid w:val="00286E91"/>
    <w:rsid w:val="00294170"/>
    <w:rsid w:val="002C5483"/>
    <w:rsid w:val="00362785"/>
    <w:rsid w:val="00395041"/>
    <w:rsid w:val="003A069B"/>
    <w:rsid w:val="003A7D6E"/>
    <w:rsid w:val="003F27C8"/>
    <w:rsid w:val="0042585D"/>
    <w:rsid w:val="00440406"/>
    <w:rsid w:val="00456BAE"/>
    <w:rsid w:val="004B07E9"/>
    <w:rsid w:val="004D2C43"/>
    <w:rsid w:val="004F2DDB"/>
    <w:rsid w:val="00527883"/>
    <w:rsid w:val="005B1C08"/>
    <w:rsid w:val="0063527F"/>
    <w:rsid w:val="00640524"/>
    <w:rsid w:val="0068574B"/>
    <w:rsid w:val="006D0E12"/>
    <w:rsid w:val="007616F2"/>
    <w:rsid w:val="00767255"/>
    <w:rsid w:val="007923AD"/>
    <w:rsid w:val="0083362C"/>
    <w:rsid w:val="00882BA8"/>
    <w:rsid w:val="00902FDD"/>
    <w:rsid w:val="00915CD1"/>
    <w:rsid w:val="009946EA"/>
    <w:rsid w:val="009A537B"/>
    <w:rsid w:val="009D4B18"/>
    <w:rsid w:val="00A12A67"/>
    <w:rsid w:val="00AA0C5D"/>
    <w:rsid w:val="00B44451"/>
    <w:rsid w:val="00B90F5B"/>
    <w:rsid w:val="00BB5B05"/>
    <w:rsid w:val="00BE2577"/>
    <w:rsid w:val="00C203A9"/>
    <w:rsid w:val="00C338BF"/>
    <w:rsid w:val="00C51E3E"/>
    <w:rsid w:val="00DA2665"/>
    <w:rsid w:val="00DF02B8"/>
    <w:rsid w:val="00E34507"/>
    <w:rsid w:val="00E82C40"/>
    <w:rsid w:val="00EE73D2"/>
    <w:rsid w:val="00FD6042"/>
    <w:rsid w:val="00FF7A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uiPriority="0"/>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1">
    <w:name w:val="heading 1"/>
    <w:basedOn w:val="Normal"/>
    <w:next w:val="Normal"/>
    <w:link w:val="Heading1Char"/>
    <w:uiPriority w:val="99"/>
    <w:qFormat/>
    <w:rsid w:val="00915CD1"/>
    <w:pPr>
      <w:keepNext/>
      <w:spacing w:before="240" w:after="60" w:line="240" w:lineRule="auto"/>
      <w:outlineLvl w:val="0"/>
    </w:pPr>
    <w:rPr>
      <w:rFonts w:ascii="Arial" w:eastAsia="Times New Roman" w:hAnsi="Arial" w:cs="Arial"/>
      <w:b/>
      <w:bCs/>
      <w:kern w:val="32"/>
      <w:sz w:val="32"/>
      <w:szCs w:val="32"/>
      <w:lang w:eastAsia="ru-RU"/>
    </w:rPr>
  </w:style>
  <w:style w:type="paragraph" w:styleId="Heading2">
    <w:name w:val="heading 2"/>
    <w:basedOn w:val="Normal"/>
    <w:next w:val="Normal"/>
    <w:link w:val="Heading2Char"/>
    <w:uiPriority w:val="99"/>
    <w:qFormat/>
    <w:rsid w:val="00915CD1"/>
    <w:pPr>
      <w:keepNext/>
      <w:widowControl w:val="0"/>
      <w:spacing w:after="0" w:line="360" w:lineRule="auto"/>
      <w:ind w:right="-795" w:firstLine="567"/>
      <w:jc w:val="both"/>
      <w:outlineLvl w:val="1"/>
    </w:pPr>
    <w:rPr>
      <w:rFonts w:ascii="Times New Roman" w:eastAsia="Times New Roman" w:hAnsi="Times New Roman"/>
      <w:sz w:val="28"/>
      <w:szCs w:val="20"/>
      <w:lang w:eastAsia="ru-RU"/>
    </w:rPr>
  </w:style>
  <w:style w:type="paragraph" w:styleId="Heading3">
    <w:name w:val="heading 3"/>
    <w:basedOn w:val="Normal"/>
    <w:next w:val="Normal"/>
    <w:link w:val="Heading3Char"/>
    <w:uiPriority w:val="99"/>
    <w:qFormat/>
    <w:rsid w:val="00915CD1"/>
    <w:pPr>
      <w:keepNext/>
      <w:spacing w:before="240" w:after="60" w:line="240" w:lineRule="auto"/>
      <w:outlineLvl w:val="2"/>
    </w:pPr>
    <w:rPr>
      <w:rFonts w:ascii="Cambria" w:eastAsia="Times New Roman" w:hAnsi="Cambria"/>
      <w:b/>
      <w:bCs/>
      <w:sz w:val="26"/>
      <w:szCs w:val="26"/>
      <w:lang w:eastAsia="ru-RU"/>
    </w:rPr>
  </w:style>
  <w:style w:type="paragraph" w:styleId="Heading4">
    <w:name w:val="heading 4"/>
    <w:basedOn w:val="Normal"/>
    <w:next w:val="Normal"/>
    <w:link w:val="Heading4Char"/>
    <w:uiPriority w:val="99"/>
    <w:qFormat/>
    <w:rsid w:val="00915CD1"/>
    <w:pPr>
      <w:keepNext/>
      <w:spacing w:before="240" w:after="60" w:line="240" w:lineRule="auto"/>
      <w:outlineLvl w:val="3"/>
    </w:pPr>
    <w:rPr>
      <w:rFonts w:eastAsia="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5CD1"/>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915CD1"/>
    <w:rPr>
      <w:rFonts w:ascii="Times New Roman" w:hAnsi="Times New Roman" w:cs="Times New Roman"/>
      <w:sz w:val="20"/>
      <w:szCs w:val="20"/>
      <w:lang w:eastAsia="ru-RU"/>
    </w:rPr>
  </w:style>
  <w:style w:type="character" w:customStyle="1" w:styleId="Heading3Char">
    <w:name w:val="Heading 3 Char"/>
    <w:basedOn w:val="DefaultParagraphFont"/>
    <w:link w:val="Heading3"/>
    <w:uiPriority w:val="99"/>
    <w:semiHidden/>
    <w:locked/>
    <w:rsid w:val="00915CD1"/>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semiHidden/>
    <w:locked/>
    <w:rsid w:val="00915CD1"/>
    <w:rPr>
      <w:rFonts w:ascii="Calibri" w:hAnsi="Calibri" w:cs="Times New Roman"/>
      <w:b/>
      <w:bCs/>
      <w:sz w:val="28"/>
      <w:szCs w:val="28"/>
      <w:lang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915CD1"/>
    <w:rPr>
      <w:rFonts w:ascii="Times New Roman" w:eastAsia="Times New Roman" w:hAnsi="Times New Roman"/>
      <w:sz w:val="24"/>
      <w:szCs w:val="20"/>
      <w:lang w:val="uk-UA" w:eastAsia="ru-RU"/>
    </w:rPr>
  </w:style>
  <w:style w:type="character" w:styleId="Strong">
    <w:name w:val="Strong"/>
    <w:basedOn w:val="DefaultParagraphFont"/>
    <w:uiPriority w:val="99"/>
    <w:qFormat/>
    <w:rsid w:val="00915CD1"/>
    <w:rPr>
      <w:rFonts w:cs="Times New Roman"/>
      <w:b/>
    </w:rPr>
  </w:style>
  <w:style w:type="paragraph" w:styleId="BodyTextIndent">
    <w:name w:val="Body Text Indent"/>
    <w:basedOn w:val="Normal"/>
    <w:link w:val="BodyTextIndentChar"/>
    <w:uiPriority w:val="99"/>
    <w:rsid w:val="00915CD1"/>
    <w:pPr>
      <w:widowControl w:val="0"/>
      <w:tabs>
        <w:tab w:val="left" w:pos="9356"/>
      </w:tabs>
      <w:spacing w:after="0" w:line="360" w:lineRule="auto"/>
      <w:ind w:right="-1050" w:firstLine="567"/>
      <w:jc w:val="both"/>
    </w:pPr>
    <w:rPr>
      <w:rFonts w:ascii="Times New Roman" w:eastAsia="Times New Roman" w:hAnsi="Times New Roman"/>
      <w:sz w:val="28"/>
      <w:szCs w:val="20"/>
      <w:lang w:eastAsia="ru-RU"/>
    </w:rPr>
  </w:style>
  <w:style w:type="character" w:customStyle="1" w:styleId="BodyTextIndentChar">
    <w:name w:val="Body Text Indent Char"/>
    <w:basedOn w:val="DefaultParagraphFont"/>
    <w:link w:val="BodyTextIndent"/>
    <w:uiPriority w:val="99"/>
    <w:locked/>
    <w:rsid w:val="00915CD1"/>
    <w:rPr>
      <w:rFonts w:ascii="Times New Roman" w:hAnsi="Times New Roman" w:cs="Times New Roman"/>
      <w:sz w:val="20"/>
      <w:szCs w:val="20"/>
      <w:lang w:eastAsia="ru-RU"/>
    </w:rPr>
  </w:style>
  <w:style w:type="character" w:styleId="Hyperlink">
    <w:name w:val="Hyperlink"/>
    <w:basedOn w:val="DefaultParagraphFont"/>
    <w:uiPriority w:val="99"/>
    <w:rsid w:val="00915CD1"/>
    <w:rPr>
      <w:rFonts w:cs="Times New Roman"/>
      <w:color w:val="0000FF"/>
      <w:u w:val="single"/>
    </w:rPr>
  </w:style>
  <w:style w:type="character" w:customStyle="1" w:styleId="rvts25">
    <w:name w:val="rvts25"/>
    <w:uiPriority w:val="99"/>
    <w:rsid w:val="00915CD1"/>
    <w:rPr>
      <w:rFonts w:ascii="Times New Roman" w:hAnsi="Times New Roman"/>
      <w:i/>
      <w:sz w:val="24"/>
    </w:rPr>
  </w:style>
  <w:style w:type="paragraph" w:customStyle="1" w:styleId="western">
    <w:name w:val="western"/>
    <w:basedOn w:val="Normal"/>
    <w:uiPriority w:val="99"/>
    <w:rsid w:val="00915CD1"/>
    <w:pPr>
      <w:spacing w:before="100" w:beforeAutospacing="1" w:after="100" w:afterAutospacing="1" w:line="240" w:lineRule="auto"/>
    </w:pPr>
    <w:rPr>
      <w:rFonts w:ascii="Times New Roman" w:eastAsia="Times New Roman" w:hAnsi="Times New Roman"/>
      <w:color w:val="000000"/>
      <w:sz w:val="24"/>
      <w:szCs w:val="24"/>
      <w:lang w:val="ru-RU" w:eastAsia="ru-RU"/>
    </w:rPr>
  </w:style>
  <w:style w:type="paragraph" w:styleId="Header">
    <w:name w:val="header"/>
    <w:basedOn w:val="Normal"/>
    <w:link w:val="HeaderChar"/>
    <w:uiPriority w:val="99"/>
    <w:rsid w:val="00915C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915CD1"/>
    <w:rPr>
      <w:rFonts w:ascii="Times New Roman" w:hAnsi="Times New Roman" w:cs="Times New Roman"/>
      <w:sz w:val="24"/>
      <w:szCs w:val="24"/>
      <w:lang w:eastAsia="ru-RU"/>
    </w:rPr>
  </w:style>
  <w:style w:type="table" w:styleId="TableGrid">
    <w:name w:val="Table Grid"/>
    <w:basedOn w:val="TableNormal"/>
    <w:uiPriority w:val="99"/>
    <w:rsid w:val="00915CD1"/>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ий текст 21"/>
    <w:basedOn w:val="Normal"/>
    <w:uiPriority w:val="99"/>
    <w:rsid w:val="00915CD1"/>
    <w:pPr>
      <w:widowControl w:val="0"/>
      <w:spacing w:after="0" w:line="240" w:lineRule="auto"/>
    </w:pPr>
    <w:rPr>
      <w:rFonts w:ascii="Times New Roman" w:eastAsia="Times New Roman" w:hAnsi="Times New Roman"/>
      <w:noProof/>
      <w:sz w:val="24"/>
      <w:szCs w:val="20"/>
      <w:lang w:eastAsia="ru-RU"/>
    </w:rPr>
  </w:style>
  <w:style w:type="paragraph" w:styleId="FootnoteText">
    <w:name w:val="footnote text"/>
    <w:basedOn w:val="Normal"/>
    <w:link w:val="FootnoteTextChar"/>
    <w:uiPriority w:val="99"/>
    <w:semiHidden/>
    <w:rsid w:val="00915CD1"/>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915CD1"/>
    <w:rPr>
      <w:rFonts w:ascii="Times New Roman" w:hAnsi="Times New Roman" w:cs="Times New Roman"/>
      <w:sz w:val="20"/>
      <w:szCs w:val="20"/>
      <w:lang w:eastAsia="ru-RU"/>
    </w:rPr>
  </w:style>
  <w:style w:type="paragraph" w:styleId="EndnoteText">
    <w:name w:val="endnote text"/>
    <w:basedOn w:val="Normal"/>
    <w:link w:val="EndnoteTextChar"/>
    <w:uiPriority w:val="99"/>
    <w:semiHidden/>
    <w:rsid w:val="00915CD1"/>
    <w:pPr>
      <w:spacing w:after="0" w:line="240" w:lineRule="auto"/>
    </w:pPr>
    <w:rPr>
      <w:rFonts w:ascii="Times New Roman" w:eastAsia="Times New Roman" w:hAnsi="Times New Roman"/>
      <w:sz w:val="20"/>
      <w:szCs w:val="20"/>
      <w:lang w:eastAsia="ru-RU"/>
    </w:rPr>
  </w:style>
  <w:style w:type="character" w:customStyle="1" w:styleId="EndnoteTextChar">
    <w:name w:val="Endnote Text Char"/>
    <w:basedOn w:val="DefaultParagraphFont"/>
    <w:link w:val="EndnoteText"/>
    <w:uiPriority w:val="99"/>
    <w:semiHidden/>
    <w:locked/>
    <w:rsid w:val="00915CD1"/>
    <w:rPr>
      <w:rFonts w:ascii="Times New Roman" w:hAnsi="Times New Roman" w:cs="Times New Roman"/>
      <w:sz w:val="20"/>
      <w:szCs w:val="20"/>
      <w:lang w:eastAsia="ru-RU"/>
    </w:rPr>
  </w:style>
  <w:style w:type="character" w:customStyle="1" w:styleId="2">
    <w:name w:val="Основной текст с отступом 2 Знак Знак"/>
    <w:uiPriority w:val="99"/>
    <w:rsid w:val="00915CD1"/>
    <w:rPr>
      <w:sz w:val="24"/>
      <w:lang w:val="uk-UA" w:eastAsia="ru-RU"/>
    </w:rPr>
  </w:style>
  <w:style w:type="paragraph" w:styleId="PlainText">
    <w:name w:val="Plain Text"/>
    <w:basedOn w:val="Normal"/>
    <w:link w:val="PlainTextChar"/>
    <w:uiPriority w:val="99"/>
    <w:rsid w:val="00915CD1"/>
    <w:pPr>
      <w:spacing w:after="0" w:line="240" w:lineRule="auto"/>
    </w:pPr>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915CD1"/>
    <w:rPr>
      <w:rFonts w:ascii="Courier New" w:hAnsi="Courier New" w:cs="Times New Roman"/>
      <w:sz w:val="20"/>
      <w:szCs w:val="20"/>
      <w:lang w:eastAsia="ru-RU"/>
    </w:rPr>
  </w:style>
  <w:style w:type="paragraph" w:styleId="Footer">
    <w:name w:val="footer"/>
    <w:basedOn w:val="Normal"/>
    <w:link w:val="FooterChar"/>
    <w:uiPriority w:val="99"/>
    <w:rsid w:val="00915C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915CD1"/>
    <w:rPr>
      <w:rFonts w:ascii="Times New Roman" w:hAnsi="Times New Roman" w:cs="Times New Roman"/>
      <w:sz w:val="24"/>
      <w:szCs w:val="24"/>
      <w:lang w:eastAsia="ru-RU"/>
    </w:rPr>
  </w:style>
  <w:style w:type="paragraph" w:styleId="BodyText2">
    <w:name w:val="Body Text 2"/>
    <w:basedOn w:val="Normal"/>
    <w:link w:val="BodyText2Char"/>
    <w:uiPriority w:val="99"/>
    <w:rsid w:val="00915CD1"/>
    <w:pPr>
      <w:widowControl w:val="0"/>
      <w:tabs>
        <w:tab w:val="left" w:pos="9356"/>
      </w:tabs>
      <w:spacing w:after="0" w:line="360" w:lineRule="auto"/>
      <w:ind w:right="-1050" w:firstLine="567"/>
      <w:jc w:val="both"/>
    </w:pPr>
    <w:rPr>
      <w:rFonts w:ascii="Times New Roman" w:eastAsia="Times New Roman" w:hAnsi="Times New Roman"/>
      <w:sz w:val="28"/>
      <w:szCs w:val="20"/>
      <w:lang w:eastAsia="ru-RU"/>
    </w:rPr>
  </w:style>
  <w:style w:type="character" w:customStyle="1" w:styleId="BodyText2Char">
    <w:name w:val="Body Text 2 Char"/>
    <w:basedOn w:val="DefaultParagraphFont"/>
    <w:link w:val="BodyText2"/>
    <w:uiPriority w:val="99"/>
    <w:locked/>
    <w:rsid w:val="00915CD1"/>
    <w:rPr>
      <w:rFonts w:ascii="Times New Roman" w:hAnsi="Times New Roman" w:cs="Times New Roman"/>
      <w:sz w:val="20"/>
      <w:szCs w:val="20"/>
      <w:lang w:eastAsia="ru-RU"/>
    </w:rPr>
  </w:style>
  <w:style w:type="paragraph" w:customStyle="1" w:styleId="OaenoAen">
    <w:name w:val="Oaeno Aen"/>
    <w:basedOn w:val="Normal"/>
    <w:uiPriority w:val="99"/>
    <w:rsid w:val="00915CD1"/>
    <w:pPr>
      <w:widowControl w:val="0"/>
      <w:autoSpaceDE w:val="0"/>
      <w:autoSpaceDN w:val="0"/>
      <w:adjustRightInd w:val="0"/>
      <w:spacing w:after="0" w:line="440" w:lineRule="auto"/>
      <w:ind w:firstLine="709"/>
      <w:jc w:val="both"/>
    </w:pPr>
    <w:rPr>
      <w:rFonts w:ascii="Times New Roman" w:eastAsia="Times New Roman" w:hAnsi="Times New Roman"/>
      <w:sz w:val="28"/>
      <w:szCs w:val="28"/>
      <w:lang w:val="ru-RU" w:eastAsia="ru-RU"/>
    </w:rPr>
  </w:style>
  <w:style w:type="paragraph" w:styleId="BodyTextIndent2">
    <w:name w:val="Body Text Indent 2"/>
    <w:aliases w:val="Основной текст с отступом 2 Знак"/>
    <w:basedOn w:val="Normal"/>
    <w:link w:val="BodyTextIndent2Char"/>
    <w:uiPriority w:val="99"/>
    <w:rsid w:val="00915CD1"/>
    <w:pPr>
      <w:spacing w:after="120" w:line="480" w:lineRule="auto"/>
      <w:ind w:left="283"/>
    </w:pPr>
    <w:rPr>
      <w:rFonts w:ascii="Times New Roman" w:eastAsia="Times New Roman" w:hAnsi="Times New Roman"/>
      <w:sz w:val="28"/>
      <w:szCs w:val="20"/>
      <w:lang w:eastAsia="ru-RU"/>
    </w:rPr>
  </w:style>
  <w:style w:type="character" w:customStyle="1" w:styleId="BodyTextIndent2Char">
    <w:name w:val="Body Text Indent 2 Char"/>
    <w:aliases w:val="Основной текст с отступом 2 Знак Char"/>
    <w:basedOn w:val="DefaultParagraphFont"/>
    <w:link w:val="BodyTextIndent2"/>
    <w:uiPriority w:val="99"/>
    <w:locked/>
    <w:rsid w:val="00915CD1"/>
    <w:rPr>
      <w:rFonts w:ascii="Times New Roman" w:hAnsi="Times New Roman" w:cs="Times New Roman"/>
      <w:sz w:val="20"/>
      <w:szCs w:val="20"/>
      <w:lang w:eastAsia="ru-RU"/>
    </w:rPr>
  </w:style>
  <w:style w:type="paragraph" w:styleId="BodyTextIndent3">
    <w:name w:val="Body Text Indent 3"/>
    <w:basedOn w:val="Normal"/>
    <w:link w:val="BodyTextIndent3Char"/>
    <w:uiPriority w:val="99"/>
    <w:rsid w:val="00915CD1"/>
    <w:pPr>
      <w:spacing w:after="120" w:line="240" w:lineRule="auto"/>
      <w:ind w:left="283"/>
    </w:pPr>
    <w:rPr>
      <w:rFonts w:ascii="Times New Roman" w:eastAsia="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915CD1"/>
    <w:rPr>
      <w:rFonts w:ascii="Times New Roman" w:hAnsi="Times New Roman" w:cs="Times New Roman"/>
      <w:sz w:val="16"/>
      <w:szCs w:val="16"/>
      <w:lang w:eastAsia="ru-RU"/>
    </w:rPr>
  </w:style>
  <w:style w:type="paragraph" w:styleId="BalloonText">
    <w:name w:val="Balloon Text"/>
    <w:basedOn w:val="Normal"/>
    <w:link w:val="BalloonTextChar"/>
    <w:uiPriority w:val="99"/>
    <w:semiHidden/>
    <w:rsid w:val="00915CD1"/>
    <w:pPr>
      <w:spacing w:after="0" w:line="240" w:lineRule="auto"/>
    </w:pPr>
    <w:rPr>
      <w:rFonts w:ascii="Tahoma" w:eastAsia="Times New Roman" w:hAnsi="Tahoma" w:cs="Tahoma"/>
      <w:noProof/>
      <w:sz w:val="16"/>
      <w:szCs w:val="16"/>
      <w:lang w:eastAsia="ru-RU"/>
    </w:rPr>
  </w:style>
  <w:style w:type="character" w:customStyle="1" w:styleId="BalloonTextChar">
    <w:name w:val="Balloon Text Char"/>
    <w:basedOn w:val="DefaultParagraphFont"/>
    <w:link w:val="BalloonText"/>
    <w:uiPriority w:val="99"/>
    <w:semiHidden/>
    <w:locked/>
    <w:rsid w:val="00915CD1"/>
    <w:rPr>
      <w:rFonts w:ascii="Tahoma" w:hAnsi="Tahoma" w:cs="Tahoma"/>
      <w:noProof/>
      <w:sz w:val="16"/>
      <w:szCs w:val="16"/>
      <w:lang w:eastAsia="ru-RU"/>
    </w:rPr>
  </w:style>
  <w:style w:type="paragraph" w:customStyle="1" w:styleId="a">
    <w:name w:val="Стандарт"/>
    <w:uiPriority w:val="99"/>
    <w:rsid w:val="00915CD1"/>
    <w:pPr>
      <w:snapToGrid w:val="0"/>
    </w:pPr>
    <w:rPr>
      <w:rFonts w:ascii="Times New Roman" w:eastAsia="Times New Roman" w:hAnsi="Times New Roman"/>
      <w:sz w:val="24"/>
      <w:szCs w:val="20"/>
      <w:lang w:val="ru-RU" w:eastAsia="ru-RU"/>
    </w:rPr>
  </w:style>
  <w:style w:type="paragraph" w:styleId="Title">
    <w:name w:val="Title"/>
    <w:basedOn w:val="Normal"/>
    <w:link w:val="TitleChar"/>
    <w:uiPriority w:val="99"/>
    <w:qFormat/>
    <w:rsid w:val="00915CD1"/>
    <w:pPr>
      <w:spacing w:after="0" w:line="240" w:lineRule="auto"/>
      <w:jc w:val="center"/>
    </w:pPr>
    <w:rPr>
      <w:rFonts w:ascii="Times New Roman" w:eastAsia="Times New Roman" w:hAnsi="Times New Roman"/>
      <w:b/>
      <w:bCs/>
      <w:sz w:val="48"/>
      <w:szCs w:val="48"/>
      <w:lang w:eastAsia="ru-RU"/>
    </w:rPr>
  </w:style>
  <w:style w:type="character" w:customStyle="1" w:styleId="TitleChar">
    <w:name w:val="Title Char"/>
    <w:basedOn w:val="DefaultParagraphFont"/>
    <w:link w:val="Title"/>
    <w:uiPriority w:val="99"/>
    <w:locked/>
    <w:rsid w:val="00915CD1"/>
    <w:rPr>
      <w:rFonts w:ascii="Times New Roman" w:hAnsi="Times New Roman" w:cs="Times New Roman"/>
      <w:b/>
      <w:bCs/>
      <w:sz w:val="48"/>
      <w:szCs w:val="48"/>
      <w:lang w:eastAsia="ru-RU"/>
    </w:rPr>
  </w:style>
  <w:style w:type="character" w:styleId="LineNumber">
    <w:name w:val="line number"/>
    <w:basedOn w:val="DefaultParagraphFont"/>
    <w:uiPriority w:val="99"/>
    <w:rsid w:val="00915CD1"/>
    <w:rPr>
      <w:rFonts w:cs="Times New Roman"/>
    </w:rPr>
  </w:style>
  <w:style w:type="paragraph" w:customStyle="1" w:styleId="FR3">
    <w:name w:val="FR3"/>
    <w:uiPriority w:val="99"/>
    <w:rsid w:val="00915CD1"/>
    <w:pPr>
      <w:widowControl w:val="0"/>
      <w:autoSpaceDE w:val="0"/>
      <w:autoSpaceDN w:val="0"/>
      <w:adjustRightInd w:val="0"/>
      <w:spacing w:before="180"/>
      <w:jc w:val="both"/>
    </w:pPr>
    <w:rPr>
      <w:rFonts w:ascii="Times New Roman" w:eastAsia="Times New Roman" w:hAnsi="Times New Roman"/>
      <w:sz w:val="12"/>
      <w:szCs w:val="12"/>
      <w:lang w:val="uk-UA" w:eastAsia="ru-RU"/>
    </w:rPr>
  </w:style>
  <w:style w:type="paragraph" w:customStyle="1" w:styleId="20">
    <w:name w:val="Заголовок 2_диссер"/>
    <w:basedOn w:val="Heading2"/>
    <w:uiPriority w:val="99"/>
    <w:rsid w:val="00915CD1"/>
    <w:pPr>
      <w:widowControl/>
      <w:ind w:right="0" w:firstLine="709"/>
    </w:pPr>
    <w:rPr>
      <w:b/>
    </w:rPr>
  </w:style>
  <w:style w:type="paragraph" w:customStyle="1" w:styleId="10">
    <w:name w:val="Заголовок 1_диссер"/>
    <w:basedOn w:val="Heading1"/>
    <w:uiPriority w:val="99"/>
    <w:rsid w:val="00915CD1"/>
    <w:pPr>
      <w:spacing w:before="0" w:after="0" w:line="360" w:lineRule="auto"/>
      <w:jc w:val="center"/>
    </w:pPr>
    <w:rPr>
      <w:rFonts w:ascii="Times New Roman" w:hAnsi="Times New Roman" w:cs="Times New Roman"/>
      <w:bCs w:val="0"/>
      <w:kern w:val="0"/>
      <w:sz w:val="28"/>
      <w:szCs w:val="20"/>
    </w:rPr>
  </w:style>
  <w:style w:type="character" w:customStyle="1" w:styleId="31">
    <w:name w:val="Заголовок 3_диссер Знак1"/>
    <w:link w:val="3"/>
    <w:uiPriority w:val="99"/>
    <w:locked/>
    <w:rsid w:val="00915CD1"/>
    <w:rPr>
      <w:spacing w:val="40"/>
      <w:sz w:val="28"/>
    </w:rPr>
  </w:style>
  <w:style w:type="paragraph" w:customStyle="1" w:styleId="3">
    <w:name w:val="Заголовок 3_диссер"/>
    <w:basedOn w:val="BodyText"/>
    <w:link w:val="31"/>
    <w:uiPriority w:val="99"/>
    <w:rsid w:val="00915CD1"/>
    <w:pPr>
      <w:autoSpaceDE/>
      <w:autoSpaceDN/>
      <w:spacing w:line="360" w:lineRule="auto"/>
      <w:ind w:left="0" w:firstLine="709"/>
    </w:pPr>
    <w:rPr>
      <w:rFonts w:ascii="Calibri" w:eastAsia="Calibri" w:hAnsi="Calibri"/>
      <w:spacing w:val="40"/>
      <w:lang w:val="en-US" w:eastAsia="uk-UA"/>
    </w:rPr>
  </w:style>
  <w:style w:type="paragraph" w:customStyle="1" w:styleId="a0">
    <w:name w:val="Цитаты"/>
    <w:basedOn w:val="Normal"/>
    <w:uiPriority w:val="99"/>
    <w:rsid w:val="00915CD1"/>
    <w:pPr>
      <w:snapToGrid w:val="0"/>
      <w:spacing w:before="100" w:after="100" w:line="240" w:lineRule="auto"/>
      <w:ind w:left="360" w:right="360"/>
    </w:pPr>
    <w:rPr>
      <w:rFonts w:ascii="Times New Roman" w:eastAsia="Times New Roman" w:hAnsi="Times New Roman"/>
      <w:sz w:val="24"/>
      <w:szCs w:val="20"/>
      <w:lang w:eastAsia="ru-RU"/>
    </w:rPr>
  </w:style>
  <w:style w:type="paragraph" w:customStyle="1" w:styleId="a1">
    <w:name w:val="Дисертація"/>
    <w:basedOn w:val="Normal"/>
    <w:uiPriority w:val="99"/>
    <w:rsid w:val="00915CD1"/>
    <w:pPr>
      <w:suppressLineNumbers/>
      <w:autoSpaceDE w:val="0"/>
      <w:autoSpaceDN w:val="0"/>
      <w:spacing w:after="0" w:line="360" w:lineRule="auto"/>
      <w:ind w:firstLine="720"/>
      <w:jc w:val="both"/>
    </w:pPr>
    <w:rPr>
      <w:rFonts w:ascii="Times New Roman" w:eastAsia="Times New Roman" w:hAnsi="Times New Roman"/>
      <w:spacing w:val="24"/>
      <w:sz w:val="28"/>
      <w:szCs w:val="28"/>
    </w:rPr>
  </w:style>
  <w:style w:type="paragraph" w:customStyle="1" w:styleId="a2">
    <w:name w:val="Текст_статті"/>
    <w:basedOn w:val="Normal"/>
    <w:uiPriority w:val="99"/>
    <w:rsid w:val="00915CD1"/>
    <w:pPr>
      <w:spacing w:after="0" w:line="240" w:lineRule="auto"/>
      <w:ind w:firstLine="284"/>
      <w:jc w:val="both"/>
    </w:pPr>
    <w:rPr>
      <w:rFonts w:ascii="Times New Roman" w:eastAsia="Times New Roman" w:hAnsi="Times New Roman"/>
      <w:sz w:val="20"/>
      <w:szCs w:val="20"/>
      <w:lang w:eastAsia="ru-RU"/>
    </w:rPr>
  </w:style>
  <w:style w:type="paragraph" w:customStyle="1" w:styleId="a3">
    <w:name w:val="Знак"/>
    <w:basedOn w:val="Normal"/>
    <w:uiPriority w:val="99"/>
    <w:rsid w:val="00915CD1"/>
    <w:pPr>
      <w:spacing w:after="0" w:line="240" w:lineRule="auto"/>
    </w:pPr>
    <w:rPr>
      <w:rFonts w:ascii="Verdana" w:eastAsia="Times New Roman" w:hAnsi="Verdana" w:cs="Verdana"/>
      <w:sz w:val="20"/>
      <w:szCs w:val="20"/>
      <w:lang w:val="en-US"/>
    </w:rPr>
  </w:style>
  <w:style w:type="paragraph" w:customStyle="1" w:styleId="11">
    <w:name w:val="Без интервала1"/>
    <w:uiPriority w:val="99"/>
    <w:rsid w:val="00915CD1"/>
    <w:rPr>
      <w:rFonts w:eastAsia="Times New Roman"/>
      <w:lang w:val="ru-RU"/>
    </w:rPr>
  </w:style>
  <w:style w:type="paragraph" w:styleId="NoSpacing">
    <w:name w:val="No Spacing"/>
    <w:uiPriority w:val="99"/>
    <w:qFormat/>
    <w:rsid w:val="00915CD1"/>
    <w:rPr>
      <w:lang w:val="ru-RU"/>
    </w:rPr>
  </w:style>
  <w:style w:type="character" w:customStyle="1" w:styleId="markedcontent">
    <w:name w:val="markedcontent"/>
    <w:basedOn w:val="DefaultParagraphFont"/>
    <w:uiPriority w:val="99"/>
    <w:rsid w:val="00915CD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382</TotalTime>
  <Pages>7</Pages>
  <Words>7607</Words>
  <Characters>4337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12</cp:revision>
  <dcterms:created xsi:type="dcterms:W3CDTF">2021-10-30T19:39:00Z</dcterms:created>
  <dcterms:modified xsi:type="dcterms:W3CDTF">2023-10-30T16:25:00Z</dcterms:modified>
</cp:coreProperties>
</file>