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3C2" w:rsidRPr="00D75670" w:rsidRDefault="00B423C2">
      <w:pPr>
        <w:widowControl w:val="0"/>
        <w:pBdr>
          <w:top w:val="none" w:sz="0" w:space="0" w:color="auto"/>
          <w:left w:val="none" w:sz="0" w:space="0" w:color="auto"/>
          <w:bottom w:val="none" w:sz="0" w:space="0" w:color="auto"/>
          <w:right w:val="none" w:sz="0" w:space="0" w:color="auto"/>
          <w:bar w:val="none" w:sz="0" w:color="auto"/>
        </w:pBdr>
        <w:spacing w:line="240" w:lineRule="auto"/>
        <w:jc w:val="right"/>
        <w:rPr>
          <w:b/>
          <w:bCs/>
          <w:iCs/>
          <w:lang w:val="ru-RU"/>
        </w:rPr>
      </w:pPr>
      <w:r w:rsidRPr="00D75670">
        <w:rPr>
          <w:b/>
          <w:bCs/>
          <w:iCs/>
          <w:lang w:val="ru-RU"/>
        </w:rPr>
        <w:t xml:space="preserve">Світлана Мудра </w:t>
      </w:r>
    </w:p>
    <w:p w:rsidR="00B423C2" w:rsidRPr="00D75670" w:rsidRDefault="00B423C2">
      <w:pPr>
        <w:widowControl w:val="0"/>
        <w:pBdr>
          <w:top w:val="none" w:sz="0" w:space="0" w:color="auto"/>
          <w:left w:val="none" w:sz="0" w:space="0" w:color="auto"/>
          <w:bottom w:val="none" w:sz="0" w:space="0" w:color="auto"/>
          <w:right w:val="none" w:sz="0" w:space="0" w:color="auto"/>
          <w:bar w:val="none" w:sz="0" w:color="auto"/>
        </w:pBdr>
        <w:spacing w:line="240" w:lineRule="auto"/>
        <w:jc w:val="right"/>
        <w:rPr>
          <w:b/>
          <w:bCs/>
          <w:iCs/>
          <w:lang w:val="ru-RU"/>
        </w:rPr>
      </w:pPr>
      <w:r w:rsidRPr="00D75670">
        <w:rPr>
          <w:b/>
          <w:bCs/>
          <w:iCs/>
          <w:lang w:val="ru-RU"/>
        </w:rPr>
        <w:t xml:space="preserve">(Київ, Україна) </w:t>
      </w:r>
    </w:p>
    <w:p w:rsidR="00B423C2" w:rsidRPr="00D75670" w:rsidRDefault="00B423C2">
      <w:pPr>
        <w:pBdr>
          <w:top w:val="none" w:sz="0" w:space="0" w:color="auto"/>
          <w:left w:val="none" w:sz="0" w:space="0" w:color="auto"/>
          <w:bottom w:val="none" w:sz="0" w:space="0" w:color="auto"/>
          <w:right w:val="none" w:sz="0" w:space="0" w:color="auto"/>
          <w:bar w:val="none" w:sz="0" w:color="auto"/>
        </w:pBdr>
        <w:ind w:firstLine="0"/>
        <w:jc w:val="center"/>
        <w:rPr>
          <w:b/>
          <w:bCs/>
          <w:lang w:val="ru-RU"/>
        </w:rPr>
      </w:pPr>
    </w:p>
    <w:p w:rsidR="00B423C2" w:rsidRDefault="00B423C2">
      <w:pPr>
        <w:pBdr>
          <w:top w:val="none" w:sz="0" w:space="0" w:color="auto"/>
          <w:left w:val="none" w:sz="0" w:space="0" w:color="auto"/>
          <w:bottom w:val="none" w:sz="0" w:space="0" w:color="auto"/>
          <w:right w:val="none" w:sz="0" w:space="0" w:color="auto"/>
          <w:bar w:val="none" w:sz="0" w:color="auto"/>
        </w:pBdr>
        <w:ind w:firstLine="0"/>
        <w:jc w:val="center"/>
        <w:rPr>
          <w:b/>
          <w:bCs/>
          <w:sz w:val="28"/>
          <w:szCs w:val="28"/>
          <w:lang w:val="uk-UA"/>
        </w:rPr>
      </w:pPr>
      <w:r w:rsidRPr="00D75670">
        <w:rPr>
          <w:b/>
          <w:bCs/>
          <w:spacing w:val="-4"/>
          <w:sz w:val="28"/>
          <w:szCs w:val="28"/>
          <w:lang w:val="ru-RU"/>
        </w:rPr>
        <w:t xml:space="preserve">ІНОЗЕМНА МОВНА КОМУНІКАЦІЯ: СКЛАДОВИЙ ЧИННИК </w:t>
      </w:r>
      <w:r w:rsidRPr="00D75670">
        <w:rPr>
          <w:b/>
          <w:bCs/>
          <w:sz w:val="28"/>
          <w:szCs w:val="28"/>
          <w:lang w:val="ru-RU"/>
        </w:rPr>
        <w:t>ПІДГОТОВКИ КОНКУРЕНТОЗДАТНИХ ФАХІВЦІВ У ЗВО УКРАЇНИ</w:t>
      </w:r>
    </w:p>
    <w:p w:rsidR="00B423C2" w:rsidRPr="00D75670" w:rsidRDefault="00B423C2">
      <w:pPr>
        <w:pBdr>
          <w:top w:val="none" w:sz="0" w:space="0" w:color="auto"/>
          <w:left w:val="none" w:sz="0" w:space="0" w:color="auto"/>
          <w:bottom w:val="none" w:sz="0" w:space="0" w:color="auto"/>
          <w:right w:val="none" w:sz="0" w:space="0" w:color="auto"/>
          <w:bar w:val="none" w:sz="0" w:color="auto"/>
        </w:pBdr>
        <w:ind w:firstLine="0"/>
        <w:jc w:val="center"/>
        <w:rPr>
          <w:b/>
          <w:bCs/>
          <w:sz w:val="28"/>
          <w:szCs w:val="28"/>
          <w:lang w:val="uk-UA"/>
        </w:rPr>
      </w:pPr>
    </w:p>
    <w:p w:rsidR="00B423C2" w:rsidRPr="00D75670" w:rsidRDefault="00B423C2">
      <w:pPr>
        <w:pStyle w:val="BodyText"/>
        <w:widowControl w:val="0"/>
        <w:pBdr>
          <w:top w:val="none" w:sz="0" w:space="0" w:color="auto"/>
          <w:left w:val="none" w:sz="0" w:space="0" w:color="auto"/>
          <w:bottom w:val="none" w:sz="0" w:space="0" w:color="auto"/>
          <w:right w:val="none" w:sz="0" w:space="0" w:color="auto"/>
          <w:bar w:val="none" w:sz="0" w:color="auto"/>
        </w:pBdr>
        <w:spacing w:line="360" w:lineRule="auto"/>
        <w:ind w:right="40" w:firstLine="567"/>
        <w:jc w:val="both"/>
        <w:rPr>
          <w:rFonts w:ascii="Times New Roman" w:hAnsi="Times New Roman" w:cs="Arial Unicode MS"/>
          <w:sz w:val="28"/>
          <w:szCs w:val="28"/>
          <w:u w:color="000000"/>
          <w:lang w:val="uk-UA"/>
        </w:rPr>
      </w:pPr>
      <w:r w:rsidRPr="00D75670">
        <w:rPr>
          <w:rFonts w:ascii="Times New Roman" w:hAnsi="Times New Roman" w:cs="Arial Unicode MS"/>
          <w:sz w:val="28"/>
          <w:szCs w:val="28"/>
          <w:u w:color="000000"/>
          <w:lang w:val="uk-UA"/>
        </w:rPr>
        <w:t xml:space="preserve">Якість вищої освіти </w:t>
      </w:r>
      <w:r>
        <w:rPr>
          <w:rFonts w:ascii="Times New Roman" w:hAnsi="Times New Roman" w:cs="Arial Unicode MS"/>
          <w:sz w:val="28"/>
          <w:szCs w:val="28"/>
          <w:u w:color="000000"/>
        </w:rPr>
        <w:t>c</w:t>
      </w:r>
      <w:r w:rsidRPr="00D75670">
        <w:rPr>
          <w:rFonts w:ascii="Times New Roman" w:hAnsi="Times New Roman" w:cs="Arial Unicode MS"/>
          <w:sz w:val="28"/>
          <w:szCs w:val="28"/>
          <w:u w:color="000000"/>
          <w:lang w:val="uk-UA"/>
        </w:rPr>
        <w:t>ьогодні ми розуміємо як збалансовану відповідність вищої освіти (як системи, процесу і результату) встановленим потребам, вимогам, цілям, нормам, стандартам, що визначаються окремими громадянами, організаціями, підприємствами, суспільством та державою в цілому. При цьому складниками якості вищої освіти є: якість підготовки випускників ЗВО, як якість результату вищої освіти; якість державних освітніх стандартів, якість діючої нормативної бази, якість освітніх програм; якість матеріально-технічної, навчально-методичної, лабораторної бази вищої освіти; якість освітніх технологій; якість професорсько-викладацьких та науково-дослідницьких кадрів вищої школи; якість виховання; якість управління ЗВО тощо [3].</w:t>
      </w:r>
    </w:p>
    <w:p w:rsidR="00B423C2" w:rsidRPr="00D75670" w:rsidRDefault="00B423C2">
      <w:pPr>
        <w:pStyle w:val="21"/>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spacing w:before="0" w:after="0" w:line="360" w:lineRule="auto"/>
        <w:ind w:right="20" w:firstLine="567"/>
        <w:jc w:val="both"/>
        <w:rPr>
          <w:rFonts w:ascii="Times New Roman" w:hAnsi="Times New Roman" w:cs="Times New Roman"/>
          <w:i w:val="0"/>
          <w:iCs w:val="0"/>
          <w:lang w:val="uk-UA"/>
        </w:rPr>
      </w:pPr>
      <w:r w:rsidRPr="00D75670">
        <w:rPr>
          <w:rFonts w:ascii="Times New Roman" w:hAnsi="Times New Roman"/>
          <w:lang w:val="uk-UA"/>
        </w:rPr>
        <w:t>Сутність</w:t>
      </w:r>
      <w:r>
        <w:rPr>
          <w:rFonts w:ascii="Times New Roman" w:hAnsi="Times New Roman"/>
          <w:lang w:val="uk-UA"/>
        </w:rPr>
        <w:t xml:space="preserve"> </w:t>
      </w:r>
      <w:r w:rsidRPr="00D75670">
        <w:rPr>
          <w:rFonts w:ascii="Times New Roman" w:hAnsi="Times New Roman"/>
          <w:lang w:val="uk-UA"/>
        </w:rPr>
        <w:t xml:space="preserve">професійної підготовки </w:t>
      </w:r>
      <w:r w:rsidRPr="00D75670">
        <w:rPr>
          <w:rFonts w:ascii="Times New Roman" w:hAnsi="Times New Roman"/>
          <w:i w:val="0"/>
          <w:iCs w:val="0"/>
          <w:lang w:val="uk-UA"/>
        </w:rPr>
        <w:t>майбутніх фахівців у ЗВО</w:t>
      </w:r>
      <w:r>
        <w:rPr>
          <w:rFonts w:ascii="Times New Roman" w:hAnsi="Times New Roman"/>
          <w:i w:val="0"/>
          <w:iCs w:val="0"/>
          <w:lang w:val="uk-UA"/>
        </w:rPr>
        <w:t xml:space="preserve"> </w:t>
      </w:r>
      <w:r w:rsidRPr="00D75670">
        <w:rPr>
          <w:rFonts w:ascii="Times New Roman" w:hAnsi="Times New Roman"/>
          <w:i w:val="0"/>
          <w:iCs w:val="0"/>
          <w:lang w:val="uk-UA"/>
        </w:rPr>
        <w:t>означено нами</w:t>
      </w:r>
      <w:r>
        <w:rPr>
          <w:rFonts w:ascii="Times New Roman" w:hAnsi="Times New Roman"/>
          <w:i w:val="0"/>
          <w:iCs w:val="0"/>
          <w:lang w:val="uk-UA"/>
        </w:rPr>
        <w:t xml:space="preserve"> </w:t>
      </w:r>
      <w:r w:rsidRPr="00D75670">
        <w:rPr>
          <w:rFonts w:ascii="Times New Roman" w:hAnsi="Times New Roman"/>
          <w:lang w:val="uk-UA"/>
        </w:rPr>
        <w:t xml:space="preserve">як </w:t>
      </w:r>
      <w:r w:rsidRPr="00D75670">
        <w:rPr>
          <w:rFonts w:ascii="Times New Roman" w:hAnsi="Times New Roman"/>
          <w:i w:val="0"/>
          <w:iCs w:val="0"/>
          <w:lang w:val="uk-UA"/>
        </w:rPr>
        <w:t>процес засвоєння студентами фундаментальних знань, набуття умінь, навичок, компетентностей, які забезпечують їх готовність до успішного виконання професійних функцій, виявлення реалізаційних здатностей особистості, потребу до постійної самоосвіти й саморозвитку.</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uk-UA"/>
        </w:rPr>
      </w:pPr>
      <w:r w:rsidRPr="00D75670">
        <w:rPr>
          <w:sz w:val="28"/>
          <w:szCs w:val="28"/>
          <w:lang w:val="uk-UA"/>
        </w:rPr>
        <w:t xml:space="preserve">Стрімкий процес глобалізації, посилення міжнародного розподілу праці та жорстока конкуренція у світовій економіці висувають на перший план питання якості освіти трудових ресурсів. </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uk-UA"/>
        </w:rPr>
        <w:t xml:space="preserve">У широкому значенні </w:t>
      </w:r>
      <w:r>
        <w:rPr>
          <w:sz w:val="28"/>
          <w:szCs w:val="28"/>
          <w:lang w:val="uk-UA"/>
        </w:rPr>
        <w:t>«</w:t>
      </w:r>
      <w:r w:rsidRPr="00D75670">
        <w:rPr>
          <w:sz w:val="28"/>
          <w:szCs w:val="28"/>
          <w:lang w:val="uk-UA"/>
        </w:rPr>
        <w:t>якість освіти</w:t>
      </w:r>
      <w:r>
        <w:rPr>
          <w:sz w:val="28"/>
          <w:szCs w:val="28"/>
          <w:lang w:val="uk-UA"/>
        </w:rPr>
        <w:t>»</w:t>
      </w:r>
      <w:r w:rsidRPr="00D75670">
        <w:rPr>
          <w:sz w:val="28"/>
          <w:szCs w:val="28"/>
          <w:lang w:val="uk-UA"/>
        </w:rPr>
        <w:t xml:space="preserve"> найчастіше розуміють як ступінь відповідності змісту, форм та засобів навчання та рівня освітньої підготовки випускників навчальних закладів очікуванням та потребам особистості, держави та суспільства. Країни Європейського Союзу дієвим інструментом забезпечення якості освіти визнали компетентнісний підхід, який сьогодні утверджується в більшості європейських національних освітніх систем. </w:t>
      </w:r>
      <w:r w:rsidRPr="00D75670">
        <w:rPr>
          <w:sz w:val="28"/>
          <w:szCs w:val="28"/>
          <w:lang w:val="ru-RU"/>
        </w:rPr>
        <w:t>Сформульовано чотири стратегічні над завдання для сучасної європейської освіти</w:t>
      </w:r>
      <w:r>
        <w:rPr>
          <w:sz w:val="28"/>
          <w:szCs w:val="28"/>
          <w:lang w:val="ru-RU"/>
        </w:rPr>
        <w:t>:</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Pr>
          <w:sz w:val="28"/>
          <w:szCs w:val="28"/>
          <w:lang w:val="ru-RU"/>
        </w:rPr>
        <w:t xml:space="preserve"> - </w:t>
      </w:r>
      <w:r w:rsidRPr="00D75670">
        <w:rPr>
          <w:sz w:val="28"/>
          <w:szCs w:val="28"/>
          <w:lang w:val="ru-RU"/>
        </w:rPr>
        <w:t>навчити жити разом</w:t>
      </w:r>
      <w:r>
        <w:rPr>
          <w:sz w:val="28"/>
          <w:szCs w:val="28"/>
          <w:lang w:val="ru-RU"/>
        </w:rPr>
        <w:t>;</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 xml:space="preserve"> - навчити вчитися</w:t>
      </w:r>
      <w:r>
        <w:rPr>
          <w:sz w:val="28"/>
          <w:szCs w:val="28"/>
          <w:lang w:val="ru-RU"/>
        </w:rPr>
        <w:t>;</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 xml:space="preserve"> - навчити діяти</w:t>
      </w:r>
      <w:r>
        <w:rPr>
          <w:sz w:val="28"/>
          <w:szCs w:val="28"/>
          <w:lang w:val="ru-RU"/>
        </w:rPr>
        <w:t>;</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 xml:space="preserve"> - навчити відповідати за власні вчинки та своє життя.</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 xml:space="preserve">На думку автора, поняття </w:t>
      </w:r>
      <w:r>
        <w:rPr>
          <w:sz w:val="28"/>
          <w:szCs w:val="28"/>
          <w:lang w:val="ru-RU"/>
        </w:rPr>
        <w:t>«</w:t>
      </w:r>
      <w:r w:rsidRPr="00D75670">
        <w:rPr>
          <w:sz w:val="28"/>
          <w:szCs w:val="28"/>
          <w:lang w:val="ru-RU"/>
        </w:rPr>
        <w:t>компетентність</w:t>
      </w:r>
      <w:r>
        <w:rPr>
          <w:sz w:val="28"/>
          <w:szCs w:val="28"/>
          <w:lang w:val="ru-RU"/>
        </w:rPr>
        <w:t>»</w:t>
      </w:r>
      <w:r w:rsidRPr="00D75670">
        <w:rPr>
          <w:sz w:val="28"/>
          <w:szCs w:val="28"/>
          <w:lang w:val="ru-RU"/>
        </w:rPr>
        <w:t xml:space="preserve"> в контексті визначення кінцевої мети діяльності закладу освіти можна пояснити як набуту характеристику особистості випускника, яка, базуючись на певних ціннісних переконаннях, охоплює відповідні знання, уміння і навички та дозволяє застосовувати їх в самостійній практичній діяльності для реалізації власного життєвого потенціалу.</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Рада Європи визначила перелік з п’яти ключових компетентностей, якими необхідно озброїти молодих європейців в умовах розширення та інтеграції ринків праці, старіння населення континенту, зростання рівня міграції, безробіття і, як наслідок, посилення соціальної нерівності громадян:</w:t>
      </w:r>
    </w:p>
    <w:p w:rsidR="00B423C2" w:rsidRDefault="00B423C2">
      <w:pPr>
        <w:numPr>
          <w:ilvl w:val="0"/>
          <w:numId w:val="2"/>
        </w:numPr>
        <w:pBdr>
          <w:top w:val="none" w:sz="0" w:space="0" w:color="auto"/>
          <w:left w:val="none" w:sz="0" w:space="0" w:color="auto"/>
          <w:bottom w:val="none" w:sz="0" w:space="0" w:color="auto"/>
          <w:right w:val="none" w:sz="0" w:space="0" w:color="auto"/>
          <w:bar w:val="none" w:sz="0" w:color="auto"/>
        </w:pBdr>
        <w:rPr>
          <w:sz w:val="28"/>
          <w:szCs w:val="28"/>
        </w:rPr>
      </w:pPr>
      <w:r>
        <w:rPr>
          <w:sz w:val="28"/>
          <w:szCs w:val="28"/>
        </w:rPr>
        <w:t>Політичні та соціальні компетентності.</w:t>
      </w:r>
    </w:p>
    <w:p w:rsidR="00B423C2" w:rsidRPr="00D75670" w:rsidRDefault="00B423C2">
      <w:pPr>
        <w:numPr>
          <w:ilvl w:val="0"/>
          <w:numId w:val="2"/>
        </w:num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Компетентності, пов’язані з життям у мультикультурному суспільстві.</w:t>
      </w:r>
    </w:p>
    <w:p w:rsidR="00B423C2" w:rsidRPr="00D75670" w:rsidRDefault="00B423C2">
      <w:pPr>
        <w:numPr>
          <w:ilvl w:val="0"/>
          <w:numId w:val="2"/>
        </w:num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Компетентності, які стосуються володіння усним та писемним мовленням.</w:t>
      </w:r>
    </w:p>
    <w:p w:rsidR="00B423C2" w:rsidRPr="00D75670" w:rsidRDefault="00B423C2">
      <w:pPr>
        <w:numPr>
          <w:ilvl w:val="0"/>
          <w:numId w:val="2"/>
        </w:num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 xml:space="preserve"> Компетентності, пов’язані з розвитком інформаційного суспільства.</w:t>
      </w:r>
    </w:p>
    <w:p w:rsidR="00B423C2" w:rsidRPr="00D75670" w:rsidRDefault="00B423C2">
      <w:pPr>
        <w:numPr>
          <w:ilvl w:val="0"/>
          <w:numId w:val="2"/>
        </w:num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Готовність та здатність учитися протягом усього життя.</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Молодого європейця, який живе повноцінним життям в умовах глобалізації, важливо озброїти знаннями про те, як налагоджувати стосунки з іншими, працювати в команді (неоколективізм), розв’язувати конфлікти. Потрібно навчити випускника самостійно складати та реалізовувати життєві плани та персональні проекти, діяти незалежно з урахуванням суспільних норм, усвідомлювати наслідки своїх самостійних рішень та вчинків, захищати свої законні права, інтереси, потреби.</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 xml:space="preserve">Отже, поняття </w:t>
      </w:r>
      <w:r>
        <w:rPr>
          <w:sz w:val="28"/>
          <w:szCs w:val="28"/>
          <w:lang w:val="ru-RU"/>
        </w:rPr>
        <w:t>«</w:t>
      </w:r>
      <w:r w:rsidRPr="00D75670">
        <w:rPr>
          <w:sz w:val="28"/>
          <w:szCs w:val="28"/>
          <w:lang w:val="ru-RU"/>
        </w:rPr>
        <w:t>компетентність</w:t>
      </w:r>
      <w:r>
        <w:rPr>
          <w:sz w:val="28"/>
          <w:szCs w:val="28"/>
          <w:lang w:val="ru-RU"/>
        </w:rPr>
        <w:t>»</w:t>
      </w:r>
      <w:r w:rsidRPr="00D75670">
        <w:rPr>
          <w:sz w:val="28"/>
          <w:szCs w:val="28"/>
          <w:lang w:val="ru-RU"/>
        </w:rPr>
        <w:t xml:space="preserve"> можна визначити як сукупність, єдність знань, умінь та ставлень у відповідному контексті, а ключові компетенції трактувати як такі, що потрібні індивідууму для особистісного розвитку, активного громадянства, соціальної інтеграції та зайнятості.</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Європейська довідкова система називає вісім ключових компетентностей</w:t>
      </w:r>
      <w:r>
        <w:rPr>
          <w:sz w:val="28"/>
          <w:szCs w:val="28"/>
          <w:lang w:val="ru-RU"/>
        </w:rPr>
        <w:t>:</w:t>
      </w:r>
    </w:p>
    <w:p w:rsidR="00B423C2" w:rsidRDefault="00B423C2">
      <w:pPr>
        <w:numPr>
          <w:ilvl w:val="0"/>
          <w:numId w:val="4"/>
        </w:numPr>
        <w:pBdr>
          <w:top w:val="none" w:sz="0" w:space="0" w:color="auto"/>
          <w:left w:val="none" w:sz="0" w:space="0" w:color="auto"/>
          <w:bottom w:val="none" w:sz="0" w:space="0" w:color="auto"/>
          <w:right w:val="none" w:sz="0" w:space="0" w:color="auto"/>
          <w:bar w:val="none" w:sz="0" w:color="auto"/>
        </w:pBdr>
        <w:rPr>
          <w:sz w:val="28"/>
          <w:szCs w:val="28"/>
        </w:rPr>
      </w:pPr>
      <w:r>
        <w:rPr>
          <w:sz w:val="28"/>
          <w:szCs w:val="28"/>
        </w:rPr>
        <w:t>Спілкування рідною мовою.</w:t>
      </w:r>
    </w:p>
    <w:p w:rsidR="00B423C2" w:rsidRDefault="00B423C2">
      <w:pPr>
        <w:numPr>
          <w:ilvl w:val="0"/>
          <w:numId w:val="4"/>
        </w:numPr>
        <w:pBdr>
          <w:top w:val="none" w:sz="0" w:space="0" w:color="auto"/>
          <w:left w:val="none" w:sz="0" w:space="0" w:color="auto"/>
          <w:bottom w:val="none" w:sz="0" w:space="0" w:color="auto"/>
          <w:right w:val="none" w:sz="0" w:space="0" w:color="auto"/>
          <w:bar w:val="none" w:sz="0" w:color="auto"/>
        </w:pBdr>
        <w:rPr>
          <w:sz w:val="28"/>
          <w:szCs w:val="28"/>
        </w:rPr>
      </w:pPr>
      <w:r>
        <w:rPr>
          <w:sz w:val="28"/>
          <w:szCs w:val="28"/>
        </w:rPr>
        <w:t>Спілкування іноземною мовою.</w:t>
      </w:r>
    </w:p>
    <w:p w:rsidR="00B423C2" w:rsidRPr="00D75670" w:rsidRDefault="00B423C2">
      <w:pPr>
        <w:numPr>
          <w:ilvl w:val="0"/>
          <w:numId w:val="4"/>
        </w:num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Математична компетентність та базові компетентності в галузі науки та техніки.</w:t>
      </w:r>
    </w:p>
    <w:p w:rsidR="00B423C2" w:rsidRPr="00D75670" w:rsidRDefault="00B423C2">
      <w:pPr>
        <w:numPr>
          <w:ilvl w:val="0"/>
          <w:numId w:val="4"/>
        </w:num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Цифрова компетентність (компетентність у сфері сучасних інформаційно-цифрових технологій).</w:t>
      </w:r>
    </w:p>
    <w:p w:rsidR="00B423C2" w:rsidRDefault="00B423C2">
      <w:pPr>
        <w:numPr>
          <w:ilvl w:val="0"/>
          <w:numId w:val="4"/>
        </w:numPr>
        <w:pBdr>
          <w:top w:val="none" w:sz="0" w:space="0" w:color="auto"/>
          <w:left w:val="none" w:sz="0" w:space="0" w:color="auto"/>
          <w:bottom w:val="none" w:sz="0" w:space="0" w:color="auto"/>
          <w:right w:val="none" w:sz="0" w:space="0" w:color="auto"/>
          <w:bar w:val="none" w:sz="0" w:color="auto"/>
        </w:pBdr>
        <w:rPr>
          <w:sz w:val="28"/>
          <w:szCs w:val="28"/>
        </w:rPr>
      </w:pPr>
      <w:r>
        <w:rPr>
          <w:sz w:val="28"/>
          <w:szCs w:val="28"/>
        </w:rPr>
        <w:t>Уміння вчитися.</w:t>
      </w:r>
    </w:p>
    <w:p w:rsidR="00B423C2" w:rsidRPr="00D75670" w:rsidRDefault="00B423C2">
      <w:pPr>
        <w:numPr>
          <w:ilvl w:val="0"/>
          <w:numId w:val="4"/>
        </w:num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Міжособистісна, міжкультурна, соціальна та громадянська компетентність.</w:t>
      </w:r>
    </w:p>
    <w:p w:rsidR="00B423C2" w:rsidRDefault="00B423C2">
      <w:pPr>
        <w:numPr>
          <w:ilvl w:val="0"/>
          <w:numId w:val="4"/>
        </w:numPr>
        <w:pBdr>
          <w:top w:val="none" w:sz="0" w:space="0" w:color="auto"/>
          <w:left w:val="none" w:sz="0" w:space="0" w:color="auto"/>
          <w:bottom w:val="none" w:sz="0" w:space="0" w:color="auto"/>
          <w:right w:val="none" w:sz="0" w:space="0" w:color="auto"/>
          <w:bar w:val="none" w:sz="0" w:color="auto"/>
        </w:pBdr>
        <w:rPr>
          <w:sz w:val="28"/>
          <w:szCs w:val="28"/>
        </w:rPr>
      </w:pPr>
      <w:r>
        <w:rPr>
          <w:sz w:val="28"/>
          <w:szCs w:val="28"/>
        </w:rPr>
        <w:t>Підприємливість.</w:t>
      </w:r>
    </w:p>
    <w:p w:rsidR="00B423C2" w:rsidRDefault="00B423C2">
      <w:pPr>
        <w:numPr>
          <w:ilvl w:val="0"/>
          <w:numId w:val="4"/>
        </w:numPr>
        <w:pBdr>
          <w:top w:val="none" w:sz="0" w:space="0" w:color="auto"/>
          <w:left w:val="none" w:sz="0" w:space="0" w:color="auto"/>
          <w:bottom w:val="none" w:sz="0" w:space="0" w:color="auto"/>
          <w:right w:val="none" w:sz="0" w:space="0" w:color="auto"/>
          <w:bar w:val="none" w:sz="0" w:color="auto"/>
        </w:pBdr>
        <w:rPr>
          <w:sz w:val="28"/>
          <w:szCs w:val="28"/>
        </w:rPr>
      </w:pPr>
      <w:r>
        <w:rPr>
          <w:sz w:val="28"/>
          <w:szCs w:val="28"/>
        </w:rPr>
        <w:t>Культурна виразність.</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Українські вчені по-різному тлумачать поняття компетентності. Найбільшого поширення в нашій науковій літературі набуло визначення компетентності як сукупності знань та умінь, необхідних для ефективної професійної діяльності: вміння аналізувати, передбачати наслідки діяльності, використовувати інформацію.</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Компетентність – це загальна здатність, що базується на знаннях, досвіді, цінностях, здібностях та знаннях, здобутих завдяки навчанню.</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У деяких працях вітчизняних дослідників натрапляємо на семантичні поняття</w:t>
      </w:r>
      <w:r>
        <w:rPr>
          <w:sz w:val="28"/>
          <w:szCs w:val="28"/>
          <w:lang w:val="ru-RU"/>
        </w:rPr>
        <w:t>: «</w:t>
      </w:r>
      <w:r w:rsidRPr="00D75670">
        <w:rPr>
          <w:sz w:val="28"/>
          <w:szCs w:val="28"/>
          <w:lang w:val="ru-RU"/>
        </w:rPr>
        <w:t>компетентність</w:t>
      </w:r>
      <w:r>
        <w:rPr>
          <w:sz w:val="28"/>
          <w:szCs w:val="28"/>
          <w:lang w:val="ru-RU"/>
        </w:rPr>
        <w:t>»</w:t>
      </w:r>
      <w:r w:rsidRPr="00D75670">
        <w:rPr>
          <w:sz w:val="28"/>
          <w:szCs w:val="28"/>
          <w:lang w:val="ru-RU"/>
        </w:rPr>
        <w:t xml:space="preserve"> та </w:t>
      </w:r>
      <w:r>
        <w:rPr>
          <w:sz w:val="28"/>
          <w:szCs w:val="28"/>
          <w:lang w:val="ru-RU"/>
        </w:rPr>
        <w:t xml:space="preserve"> «</w:t>
      </w:r>
      <w:r w:rsidRPr="00D75670">
        <w:rPr>
          <w:sz w:val="28"/>
          <w:szCs w:val="28"/>
          <w:lang w:val="ru-RU"/>
        </w:rPr>
        <w:t>група компетентностей</w:t>
      </w:r>
      <w:r>
        <w:rPr>
          <w:sz w:val="28"/>
          <w:szCs w:val="28"/>
          <w:lang w:val="ru-RU"/>
        </w:rPr>
        <w:t>»</w:t>
      </w:r>
      <w:r w:rsidRPr="00D75670">
        <w:rPr>
          <w:sz w:val="28"/>
          <w:szCs w:val="28"/>
          <w:lang w:val="ru-RU"/>
        </w:rPr>
        <w:t xml:space="preserve">. Практично одним словом ми називаємо і загальну здатність і її компоненти, тобто складові групи компетентностей. В цьому можна підкреслити професійну компетентність людини, а можна виокремити конкретні складові, які переважно її визначають. </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На основі міжнародних та національних досліджень вчені Академії педагогічних наук України виокремили сім наскрізних для всіх рівнів освіти ключових компетенцій: навчальна, культурна, здоров’язберігаюча, інформаційно-комунікативна, соціальна, громадянська та підприємницька,    Але особливе місце сьогодні посідає мовленнєва компетенція - це вміння адекватно й доречно, практично користуватися мовою в конкретних ситуаціях (висловлювати свої думки, бажання, наміри, міркування тощо), використовувати для цього як мовні, так і позамовні засоби (невербальну знакову систему) та інтонаційні засоби виразності мовлення.</w:t>
      </w:r>
      <w:r>
        <w:rPr>
          <w:sz w:val="28"/>
          <w:szCs w:val="28"/>
        </w:rPr>
        <w:t>            </w:t>
      </w:r>
      <w:r w:rsidRPr="00D75670">
        <w:rPr>
          <w:rFonts w:ascii="Arial Unicode MS"/>
          <w:sz w:val="28"/>
          <w:szCs w:val="28"/>
          <w:lang w:val="ru-RU"/>
        </w:rPr>
        <w:br/>
      </w:r>
      <w:bookmarkStart w:id="0" w:name="more"/>
      <w:bookmarkEnd w:id="0"/>
      <w:r>
        <w:t>       </w:t>
      </w:r>
      <w:r w:rsidRPr="00D75670">
        <w:rPr>
          <w:lang w:val="ru-RU"/>
        </w:rPr>
        <w:t xml:space="preserve"> </w:t>
      </w:r>
      <w:r w:rsidRPr="00D75670">
        <w:rPr>
          <w:sz w:val="28"/>
          <w:szCs w:val="28"/>
          <w:lang w:val="ru-RU"/>
        </w:rPr>
        <w:t>При аналізі феномену мовленнєвої компетентності за основу беруться досягнення таких наук як риторика, соціопсихолінгвістика, неориторика, етносоціопсихолінгвістика тощо, що дозволяє побачити у процесі мовленнєвої діяльності людини наявність мовних та мовленнєвих знань, умінь та навичок, на яких базується професійно-мовленнєва комунікація, власний повсякденний, соціальний, практично-технологічний, комунікативний, професійний досвід, інтелектуальні, художні й організаційні (лідерство, комунікабельність) здібності, моральні, етичні, релігійні та інші цінності. Так було визначено такі критерії оцінки показника “мовної та мовленнєвої компетенції та компетентність особистості”: досконале володіння та уміння правильно використовувати у процесі комунікації вербальні та невербальні знакові системи, норми мови та техніку мовлення.</w:t>
      </w:r>
    </w:p>
    <w:p w:rsidR="00B423C2" w:rsidRPr="00D75670" w:rsidRDefault="00B423C2">
      <w:pPr>
        <w:pBdr>
          <w:top w:val="none" w:sz="0" w:space="0" w:color="auto"/>
          <w:left w:val="none" w:sz="0" w:space="0" w:color="auto"/>
          <w:bottom w:val="none" w:sz="0" w:space="0" w:color="auto"/>
          <w:right w:val="none" w:sz="0" w:space="0" w:color="auto"/>
          <w:bar w:val="none" w:sz="0" w:color="auto"/>
        </w:pBdr>
        <w:rPr>
          <w:spacing w:val="15"/>
          <w:sz w:val="28"/>
          <w:szCs w:val="28"/>
          <w:lang w:val="ru-RU"/>
        </w:rPr>
      </w:pPr>
      <w:r w:rsidRPr="00D75670">
        <w:rPr>
          <w:spacing w:val="15"/>
          <w:sz w:val="28"/>
          <w:szCs w:val="28"/>
          <w:lang w:val="ru-RU"/>
        </w:rPr>
        <w:t>Отже, щ</w:t>
      </w:r>
      <w:r>
        <w:rPr>
          <w:spacing w:val="15"/>
          <w:sz w:val="28"/>
          <w:szCs w:val="28"/>
          <w:lang w:val="ru-RU"/>
        </w:rPr>
        <w:t>о означає знати мову? Чи рівнозначн</w:t>
      </w:r>
      <w:r w:rsidRPr="00D75670">
        <w:rPr>
          <w:spacing w:val="15"/>
          <w:sz w:val="28"/>
          <w:szCs w:val="28"/>
          <w:lang w:val="ru-RU"/>
        </w:rPr>
        <w:t xml:space="preserve">і такі </w:t>
      </w:r>
      <w:r>
        <w:rPr>
          <w:spacing w:val="15"/>
          <w:sz w:val="28"/>
          <w:szCs w:val="28"/>
          <w:lang w:val="ru-RU"/>
        </w:rPr>
        <w:t>поширені в нашчас поняття</w:t>
      </w:r>
      <w:r w:rsidRPr="00D75670">
        <w:rPr>
          <w:spacing w:val="15"/>
          <w:sz w:val="28"/>
          <w:szCs w:val="28"/>
          <w:lang w:val="ru-RU"/>
        </w:rPr>
        <w:t xml:space="preserve"> як </w:t>
      </w:r>
      <w:r>
        <w:rPr>
          <w:spacing w:val="15"/>
          <w:sz w:val="28"/>
          <w:szCs w:val="28"/>
          <w:lang w:val="ru-RU"/>
        </w:rPr>
        <w:t>«вивчити мову» й «опанувати мову»?Науковці не випадково розмежовують ці актуальні поняття. Відомо, що можна добре завчити правила і навіть свідомо застосовувати багато граматичних конструкцій, проте не бути здатним вільно, легко, влучно, доцільно, досконало й оперативно користуватися цими знаннями у різних комунікативних ситуаціях поза навчальним середовищем</w:t>
      </w:r>
      <w:r w:rsidRPr="00D75670">
        <w:rPr>
          <w:spacing w:val="15"/>
          <w:sz w:val="28"/>
          <w:szCs w:val="28"/>
          <w:lang w:val="ru-RU"/>
        </w:rPr>
        <w:t>. Тобто не досягти функційної грамотності. Опанувати мову — це непросто її розуміти і знати, це мати здатність мобілізовувати набуті мовні знання для розв'язання певних комунікативних завдань у різних контекстах, ситуаціях, сферах навчальної, наукової та професійної діяльності, бо ж "знання про те, що треба робити, і саме діяння мають різні механізми, і одне не перекриває інше</w:t>
      </w:r>
      <w:r>
        <w:rPr>
          <w:spacing w:val="15"/>
          <w:sz w:val="28"/>
          <w:szCs w:val="28"/>
          <w:lang w:val="ru-RU"/>
        </w:rPr>
        <w:t xml:space="preserve">» </w:t>
      </w:r>
      <w:r w:rsidRPr="00D75670">
        <w:rPr>
          <w:spacing w:val="15"/>
          <w:sz w:val="28"/>
          <w:szCs w:val="28"/>
          <w:lang w:val="ru-RU"/>
        </w:rPr>
        <w:t xml:space="preserve">[6]. </w:t>
      </w:r>
      <w:r>
        <w:rPr>
          <w:spacing w:val="15"/>
          <w:sz w:val="28"/>
          <w:szCs w:val="28"/>
          <w:lang w:val="ru-RU"/>
        </w:rPr>
        <w:t>До того ж не кожнезнання логічно трансформується у навик, проте останній зазвичайформується через знання.</w:t>
      </w:r>
    </w:p>
    <w:p w:rsidR="00B423C2" w:rsidRDefault="00B423C2">
      <w:pPr>
        <w:pStyle w:val="NormalWeb"/>
        <w:pBdr>
          <w:top w:val="none" w:sz="0" w:space="0" w:color="auto"/>
          <w:left w:val="none" w:sz="0" w:space="0" w:color="auto"/>
          <w:bottom w:val="none" w:sz="0" w:space="0" w:color="auto"/>
          <w:right w:val="none" w:sz="0" w:space="0" w:color="auto"/>
          <w:bar w:val="none" w:sz="0" w:color="auto"/>
        </w:pBdr>
        <w:shd w:val="clear" w:color="auto" w:fill="FFFFFF"/>
        <w:spacing w:before="0" w:after="0" w:line="360" w:lineRule="auto"/>
        <w:jc w:val="both"/>
        <w:rPr>
          <w:spacing w:val="15"/>
          <w:sz w:val="28"/>
          <w:szCs w:val="28"/>
        </w:rPr>
      </w:pPr>
      <w:r>
        <w:rPr>
          <w:spacing w:val="15"/>
          <w:sz w:val="28"/>
          <w:szCs w:val="28"/>
        </w:rPr>
        <w:t>Отже, володіння мовою є багатокомпонентним, складним, комплексним поняттям, яке передбачає й індивідуальне багатство словникового запасу того, хто говорить, і чистоту, ясність, точність,виразність, нормативність його мовлення, і розуміння нюансів значення спектру слів, і розрізнення мовних засобів за їх стилістичним забарвленням</w:t>
      </w:r>
      <w:r w:rsidRPr="00D75670">
        <w:rPr>
          <w:spacing w:val="15"/>
          <w:sz w:val="28"/>
          <w:szCs w:val="28"/>
        </w:rPr>
        <w:t>.</w:t>
      </w:r>
      <w:r>
        <w:rPr>
          <w:spacing w:val="15"/>
          <w:sz w:val="28"/>
          <w:szCs w:val="28"/>
        </w:rPr>
        <w:t xml:space="preserve">    Мовна та мовленнєва компетентність стає потужним фактором у професійній підготовці конкурентоздатних фахівців,</w:t>
      </w:r>
      <w:r>
        <w:rPr>
          <w:spacing w:val="15"/>
          <w:sz w:val="28"/>
          <w:szCs w:val="28"/>
          <w:lang w:val="uk-UA"/>
        </w:rPr>
        <w:t xml:space="preserve"> </w:t>
      </w:r>
      <w:r>
        <w:rPr>
          <w:spacing w:val="15"/>
          <w:sz w:val="28"/>
          <w:szCs w:val="28"/>
        </w:rPr>
        <w:t>бо ж представники наукової й технічної еліти народу, його найосвіченіші верстви і мають стати носіями зразкової літературної мови в обох формах її функціонування.</w:t>
      </w:r>
    </w:p>
    <w:p w:rsidR="00B423C2" w:rsidRDefault="00B423C2">
      <w:pPr>
        <w:pStyle w:val="NormalWeb"/>
        <w:pBdr>
          <w:top w:val="none" w:sz="0" w:space="0" w:color="auto"/>
          <w:left w:val="none" w:sz="0" w:space="0" w:color="auto"/>
          <w:bottom w:val="none" w:sz="0" w:space="0" w:color="auto"/>
          <w:right w:val="none" w:sz="0" w:space="0" w:color="auto"/>
          <w:bar w:val="none" w:sz="0" w:color="auto"/>
        </w:pBdr>
        <w:shd w:val="clear" w:color="auto" w:fill="FFFFFF"/>
        <w:spacing w:before="0" w:after="0" w:line="360" w:lineRule="auto"/>
        <w:ind w:firstLine="426"/>
        <w:jc w:val="both"/>
        <w:rPr>
          <w:spacing w:val="15"/>
          <w:sz w:val="28"/>
          <w:szCs w:val="28"/>
        </w:rPr>
      </w:pPr>
      <w:r>
        <w:rPr>
          <w:spacing w:val="15"/>
          <w:sz w:val="28"/>
          <w:szCs w:val="28"/>
        </w:rPr>
        <w:t>Дослідниками семіотики доведено, що "... вивчення науки може бути цілком включене до вивчення мови, оскільки вивчення мови науки передбачає не просте усвідомлення її формальної структури, але й вивчення її відношення до позначуваних об'єктів, а також до людей, які використовують цю мову"</w:t>
      </w:r>
      <w:r>
        <w:rPr>
          <w:spacing w:val="15"/>
          <w:sz w:val="28"/>
          <w:szCs w:val="28"/>
          <w:lang w:val="uk-UA"/>
        </w:rPr>
        <w:t xml:space="preserve"> </w:t>
      </w:r>
      <w:r>
        <w:rPr>
          <w:spacing w:val="15"/>
          <w:sz w:val="28"/>
          <w:szCs w:val="28"/>
        </w:rPr>
        <w:t>[9]. Кожна держава прагне до зміцнення наукового інтелекту своїх громадян, який вербально відбиваєься і зберігається національною науковою мовою.Вища освіта скерована на підготовку конкурентоздатних фахівців. Вжливими складовими такої підготовки має стати формування фахової культури мовлення, складовими якої, безумовно, є мовна компетентність та комунікативна досконалість. Здобуття вищої освіти передбачає необхідність опанування понятійною сферою обраної спеціальності, вербально представленою засобами національної термінології (системою термінів у двох взаємопов'язаних сферах її існування: фіксації та функціонування) і діловою фразеологією професійного спілкування у її парадигматичних й синтагматичних зв</w:t>
      </w:r>
      <w:r w:rsidRPr="00D75670">
        <w:rPr>
          <w:spacing w:val="15"/>
          <w:sz w:val="28"/>
          <w:szCs w:val="28"/>
        </w:rPr>
        <w:t>’</w:t>
      </w:r>
      <w:r>
        <w:rPr>
          <w:spacing w:val="15"/>
          <w:sz w:val="28"/>
          <w:szCs w:val="28"/>
        </w:rPr>
        <w:t>язках.</w:t>
      </w:r>
    </w:p>
    <w:p w:rsidR="00B423C2" w:rsidRDefault="00B423C2">
      <w:pPr>
        <w:pStyle w:val="NormalWeb"/>
        <w:pBdr>
          <w:top w:val="none" w:sz="0" w:space="0" w:color="auto"/>
          <w:left w:val="none" w:sz="0" w:space="0" w:color="auto"/>
          <w:bottom w:val="none" w:sz="0" w:space="0" w:color="auto"/>
          <w:right w:val="none" w:sz="0" w:space="0" w:color="auto"/>
          <w:bar w:val="none" w:sz="0" w:color="auto"/>
        </w:pBdr>
        <w:shd w:val="clear" w:color="auto" w:fill="FFFFFF"/>
        <w:spacing w:before="0" w:after="0" w:line="360" w:lineRule="auto"/>
        <w:ind w:firstLine="426"/>
        <w:jc w:val="center"/>
        <w:rPr>
          <w:b/>
          <w:bCs/>
          <w:sz w:val="28"/>
          <w:szCs w:val="28"/>
        </w:rPr>
      </w:pPr>
      <w:r>
        <w:rPr>
          <w:b/>
          <w:bCs/>
          <w:sz w:val="28"/>
          <w:szCs w:val="28"/>
        </w:rPr>
        <w:t xml:space="preserve">Висновки та перспективи подальшого дослідження </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Компетентісна освіта зорієнтована на практичні результати, досвід особистісної діяльності, вироблення ставлень, що зумовлює принципові зміни в організації навчання, яке стає спрямованим на засвоєння конкретних цінностей та життєво необхідних знань та умінь. У цьому контексті сьогодні змінюються і підходи до оцінювання результатів начальної діяльності як складової навчального процесу. Метою навчання мають бути сформовані компетенції, які розуміються як загальна здатність, що базується на знаннях, досвіді та цінностях особистості. Компетентісний підхід на перше місце ставить не поінформованість особистості, а вміння на основі набутих знань вирішувати проблеми, які виникають  у різних ситуаціях.</w:t>
      </w:r>
    </w:p>
    <w:p w:rsidR="00B423C2" w:rsidRPr="00D75670" w:rsidRDefault="00B423C2">
      <w:pPr>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 xml:space="preserve">Удосконалення освітнього процесу з позиції компетентнісного підходу полягає в тому, щоб навчити учнів застосовувати набуті знання й уміння в конкретних навчальних та життєвих ситуаціях. </w:t>
      </w:r>
    </w:p>
    <w:p w:rsidR="00B423C2" w:rsidRPr="00D75670" w:rsidRDefault="00B423C2">
      <w:pPr>
        <w:widowControl w:val="0"/>
        <w:pBdr>
          <w:top w:val="none" w:sz="0" w:space="0" w:color="auto"/>
          <w:left w:val="none" w:sz="0" w:space="0" w:color="auto"/>
          <w:bottom w:val="none" w:sz="0" w:space="0" w:color="auto"/>
          <w:right w:val="none" w:sz="0" w:space="0" w:color="auto"/>
          <w:bar w:val="none" w:sz="0" w:color="auto"/>
        </w:pBdr>
        <w:rPr>
          <w:sz w:val="28"/>
          <w:szCs w:val="28"/>
          <w:lang w:val="ru-RU"/>
        </w:rPr>
      </w:pPr>
      <w:r w:rsidRPr="00D75670">
        <w:rPr>
          <w:sz w:val="28"/>
          <w:szCs w:val="28"/>
          <w:lang w:val="ru-RU"/>
        </w:rPr>
        <w:t xml:space="preserve">Під час виконання своїх безпосередніх обов`язків фахівець виступає в різних комунікативних ролях: веде ділове листування, складає законопроекти, проекти постанов, договори й угоди, спілкується з іншими фахівцями та громадянами різного рівня культури. </w:t>
      </w:r>
      <w:r>
        <w:rPr>
          <w:sz w:val="28"/>
          <w:szCs w:val="28"/>
          <w:lang w:val="ru-RU"/>
        </w:rPr>
        <w:t>Недотримання та порушення мовних норм може стати причиною непорозуміння, викликати заперечну реакцію у співрозмовника і негативно позначитися на його подальшій кар`єрі [6, с. 3].</w:t>
      </w:r>
    </w:p>
    <w:p w:rsidR="00B423C2" w:rsidRDefault="00B423C2">
      <w:pPr>
        <w:pStyle w:val="BodyTextIndent2"/>
        <w:widowControl w:val="0"/>
        <w:pBdr>
          <w:top w:val="none" w:sz="0" w:space="0" w:color="auto"/>
          <w:left w:val="none" w:sz="0" w:space="0" w:color="auto"/>
          <w:bottom w:val="none" w:sz="0" w:space="0" w:color="auto"/>
          <w:right w:val="none" w:sz="0" w:space="0" w:color="auto"/>
          <w:bar w:val="none" w:sz="0" w:color="auto"/>
        </w:pBdr>
        <w:spacing w:line="360" w:lineRule="auto"/>
        <w:ind w:left="0" w:firstLine="540"/>
        <w:jc w:val="both"/>
        <w:rPr>
          <w:sz w:val="28"/>
          <w:szCs w:val="28"/>
        </w:rPr>
      </w:pPr>
      <w:r>
        <w:rPr>
          <w:sz w:val="28"/>
          <w:szCs w:val="28"/>
        </w:rPr>
        <w:t xml:space="preserve">Мовленнєва компетентність – це поєднання мислення і мови, точність вираження думок, почуттів, ясність, зрозумілість смислових зв’язків і відношень одиниць мови в  мовленні зв’язкам і відношенням предметів і явищ у реальній дійсності. Культурі мовлення, як і культурі спілкування, потрібно вчити на всіх етапах підготовки, перепідготовки </w:t>
      </w:r>
      <w:r>
        <w:rPr>
          <w:spacing w:val="-4"/>
          <w:sz w:val="28"/>
          <w:szCs w:val="28"/>
        </w:rPr>
        <w:t xml:space="preserve">конкурентоздатних </w:t>
      </w:r>
      <w:r>
        <w:rPr>
          <w:sz w:val="28"/>
          <w:szCs w:val="28"/>
        </w:rPr>
        <w:t xml:space="preserve">фахівців. </w:t>
      </w:r>
    </w:p>
    <w:p w:rsidR="00B423C2" w:rsidRPr="00D75670" w:rsidRDefault="00B423C2">
      <w:pPr>
        <w:pStyle w:val="BodyText"/>
        <w:pBdr>
          <w:top w:val="none" w:sz="0" w:space="0" w:color="auto"/>
          <w:left w:val="none" w:sz="0" w:space="0" w:color="auto"/>
          <w:bottom w:val="none" w:sz="0" w:space="0" w:color="auto"/>
          <w:right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cs="Times New Roman"/>
          <w:sz w:val="28"/>
          <w:szCs w:val="28"/>
          <w:lang w:val="ru-RU"/>
        </w:rPr>
      </w:pPr>
    </w:p>
    <w:p w:rsidR="00B423C2" w:rsidRPr="00D75670" w:rsidRDefault="00B423C2" w:rsidP="00D75670">
      <w:pPr>
        <w:pStyle w:val="BodyText"/>
        <w:pBdr>
          <w:top w:val="none" w:sz="0" w:space="0" w:color="auto"/>
          <w:left w:val="none" w:sz="0" w:space="0" w:color="auto"/>
          <w:bottom w:val="none" w:sz="0" w:space="0" w:color="auto"/>
          <w:right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rPr>
          <w:rFonts w:ascii="Times New Roman" w:hAnsi="Times New Roman" w:cs="Times New Roman"/>
          <w:b/>
          <w:sz w:val="28"/>
          <w:szCs w:val="28"/>
        </w:rPr>
      </w:pPr>
      <w:r w:rsidRPr="00D75670">
        <w:rPr>
          <w:rFonts w:ascii="Times New Roman" w:hAnsi="Times New Roman"/>
          <w:b/>
          <w:sz w:val="28"/>
          <w:szCs w:val="28"/>
        </w:rPr>
        <w:t>Література:</w:t>
      </w:r>
    </w:p>
    <w:p w:rsidR="00B423C2" w:rsidRDefault="00B423C2">
      <w:pPr>
        <w:pStyle w:val="BodyText"/>
        <w:pBdr>
          <w:top w:val="none" w:sz="0" w:space="0" w:color="auto"/>
          <w:left w:val="none" w:sz="0" w:space="0" w:color="auto"/>
          <w:bottom w:val="none" w:sz="0" w:space="0" w:color="auto"/>
          <w:right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Times New Roman" w:hAnsi="Times New Roman" w:cs="Times New Roman"/>
          <w:sz w:val="28"/>
          <w:szCs w:val="28"/>
        </w:rPr>
      </w:pPr>
    </w:p>
    <w:p w:rsidR="00B423C2" w:rsidRDefault="00B423C2">
      <w:pPr>
        <w:pStyle w:val="BodyText"/>
        <w:numPr>
          <w:ilvl w:val="0"/>
          <w:numId w:val="6"/>
        </w:numPr>
        <w:pBdr>
          <w:top w:val="none" w:sz="0" w:space="0" w:color="auto"/>
          <w:left w:val="none" w:sz="0" w:space="0" w:color="auto"/>
          <w:bottom w:val="none" w:sz="0" w:space="0" w:color="auto"/>
          <w:right w:val="none" w:sz="0" w:space="0" w:color="auto"/>
          <w:bar w:val="none" w:sz="0" w:color="auto"/>
        </w:pBdr>
        <w:spacing w:line="312" w:lineRule="auto"/>
        <w:jc w:val="both"/>
        <w:rPr>
          <w:rFonts w:ascii="Times New Roman" w:hAnsi="Times New Roman"/>
          <w:sz w:val="28"/>
          <w:szCs w:val="28"/>
        </w:rPr>
      </w:pPr>
      <w:r>
        <w:rPr>
          <w:rFonts w:ascii="Times New Roman" w:hAnsi="Times New Roman"/>
          <w:sz w:val="28"/>
          <w:szCs w:val="28"/>
          <w:lang w:val="ru-RU"/>
        </w:rPr>
        <w:t>Субетто</w:t>
      </w:r>
      <w:r w:rsidRPr="00D75670">
        <w:rPr>
          <w:rFonts w:ascii="Times New Roman" w:hAnsi="Times New Roman"/>
          <w:sz w:val="28"/>
          <w:szCs w:val="28"/>
          <w:lang w:val="ru-RU"/>
        </w:rPr>
        <w:t xml:space="preserve">, А. </w:t>
      </w:r>
      <w:r>
        <w:rPr>
          <w:rFonts w:ascii="Times New Roman" w:hAnsi="Times New Roman"/>
          <w:sz w:val="28"/>
          <w:szCs w:val="28"/>
          <w:lang w:val="ru-RU"/>
        </w:rPr>
        <w:t>И</w:t>
      </w:r>
      <w:r w:rsidRPr="00D75670">
        <w:rPr>
          <w:rFonts w:ascii="Times New Roman" w:hAnsi="Times New Roman"/>
          <w:sz w:val="28"/>
          <w:szCs w:val="28"/>
          <w:lang w:val="ru-RU"/>
        </w:rPr>
        <w:t>. Квалиметрия человека и образования (</w:t>
      </w:r>
      <w:r>
        <w:rPr>
          <w:rFonts w:ascii="Times New Roman" w:hAnsi="Times New Roman"/>
          <w:sz w:val="28"/>
          <w:szCs w:val="28"/>
          <w:lang w:val="ru-RU"/>
        </w:rPr>
        <w:t>методология и практика</w:t>
      </w:r>
      <w:r w:rsidRPr="00D75670">
        <w:rPr>
          <w:rFonts w:ascii="Times New Roman" w:hAnsi="Times New Roman"/>
          <w:sz w:val="28"/>
          <w:szCs w:val="28"/>
          <w:lang w:val="ru-RU"/>
        </w:rPr>
        <w:t xml:space="preserve">): итоги, </w:t>
      </w:r>
      <w:r>
        <w:rPr>
          <w:rFonts w:ascii="Times New Roman" w:hAnsi="Times New Roman"/>
          <w:sz w:val="28"/>
          <w:szCs w:val="28"/>
          <w:lang w:val="ru-RU"/>
        </w:rPr>
        <w:t>проблемы</w:t>
      </w:r>
      <w:r w:rsidRPr="00D75670">
        <w:rPr>
          <w:rFonts w:ascii="Times New Roman" w:hAnsi="Times New Roman"/>
          <w:sz w:val="28"/>
          <w:szCs w:val="28"/>
          <w:lang w:val="ru-RU"/>
        </w:rPr>
        <w:t xml:space="preserve">, </w:t>
      </w:r>
      <w:r>
        <w:rPr>
          <w:rFonts w:ascii="Times New Roman" w:hAnsi="Times New Roman"/>
          <w:sz w:val="28"/>
          <w:szCs w:val="28"/>
          <w:lang w:val="ru-RU"/>
        </w:rPr>
        <w:t xml:space="preserve">направления </w:t>
      </w:r>
      <w:r w:rsidRPr="00D75670">
        <w:rPr>
          <w:rFonts w:ascii="Times New Roman" w:hAnsi="Times New Roman"/>
          <w:sz w:val="28"/>
          <w:szCs w:val="28"/>
          <w:lang w:val="ru-RU"/>
        </w:rPr>
        <w:t xml:space="preserve">/ А. </w:t>
      </w:r>
      <w:r>
        <w:rPr>
          <w:rFonts w:ascii="Times New Roman" w:hAnsi="Times New Roman"/>
          <w:sz w:val="28"/>
          <w:szCs w:val="28"/>
          <w:lang w:val="ru-RU"/>
        </w:rPr>
        <w:t>И</w:t>
      </w:r>
      <w:r w:rsidRPr="00D75670">
        <w:rPr>
          <w:rFonts w:ascii="Times New Roman" w:hAnsi="Times New Roman"/>
          <w:sz w:val="28"/>
          <w:szCs w:val="28"/>
          <w:lang w:val="ru-RU"/>
        </w:rPr>
        <w:t xml:space="preserve">. </w:t>
      </w:r>
      <w:r>
        <w:rPr>
          <w:rFonts w:ascii="Times New Roman" w:hAnsi="Times New Roman"/>
          <w:sz w:val="28"/>
          <w:szCs w:val="28"/>
          <w:lang w:val="ru-RU"/>
        </w:rPr>
        <w:t xml:space="preserve">Субетто </w:t>
      </w:r>
      <w:r w:rsidRPr="00D75670">
        <w:rPr>
          <w:rFonts w:ascii="Times New Roman" w:hAnsi="Times New Roman"/>
          <w:sz w:val="28"/>
          <w:szCs w:val="28"/>
          <w:lang w:val="ru-RU"/>
        </w:rPr>
        <w:t xml:space="preserve">// </w:t>
      </w:r>
      <w:r>
        <w:rPr>
          <w:rFonts w:ascii="Times New Roman" w:hAnsi="Times New Roman"/>
          <w:sz w:val="28"/>
          <w:szCs w:val="28"/>
          <w:lang w:val="ru-RU"/>
        </w:rPr>
        <w:t>Материалы симп</w:t>
      </w:r>
      <w:r w:rsidRPr="00D75670">
        <w:rPr>
          <w:rFonts w:ascii="Times New Roman" w:hAnsi="Times New Roman"/>
          <w:sz w:val="28"/>
          <w:szCs w:val="28"/>
          <w:lang w:val="ru-RU"/>
        </w:rPr>
        <w:t xml:space="preserve">. </w:t>
      </w:r>
      <w:r>
        <w:rPr>
          <w:rFonts w:ascii="Times New Roman" w:hAnsi="Times New Roman"/>
          <w:sz w:val="28"/>
          <w:szCs w:val="28"/>
          <w:lang w:val="ru-RU"/>
        </w:rPr>
        <w:t>«Квалиметрия в образовании</w:t>
      </w:r>
      <w:r>
        <w:rPr>
          <w:rFonts w:ascii="Times New Roman" w:hAnsi="Times New Roman"/>
          <w:sz w:val="28"/>
          <w:szCs w:val="28"/>
        </w:rPr>
        <w:t xml:space="preserve">: </w:t>
      </w:r>
      <w:r>
        <w:rPr>
          <w:rFonts w:ascii="Times New Roman" w:hAnsi="Times New Roman"/>
          <w:sz w:val="28"/>
          <w:szCs w:val="28"/>
          <w:lang w:val="ru-RU"/>
        </w:rPr>
        <w:t>методология и практика»</w:t>
      </w:r>
      <w:r>
        <w:rPr>
          <w:rFonts w:ascii="Times New Roman" w:hAnsi="Times New Roman"/>
          <w:sz w:val="28"/>
          <w:szCs w:val="28"/>
        </w:rPr>
        <w:t>. – М</w:t>
      </w:r>
      <w:r>
        <w:rPr>
          <w:rFonts w:ascii="Times New Roman" w:hAnsi="Times New Roman"/>
          <w:sz w:val="28"/>
          <w:szCs w:val="28"/>
          <w:lang w:val="fr-FR"/>
        </w:rPr>
        <w:t xml:space="preserve">. : </w:t>
      </w:r>
      <w:r>
        <w:rPr>
          <w:rFonts w:ascii="Times New Roman" w:hAnsi="Times New Roman"/>
          <w:sz w:val="28"/>
          <w:szCs w:val="28"/>
        </w:rPr>
        <w:t>ИЦПКПС, 2002. – С. 175.</w:t>
      </w:r>
    </w:p>
    <w:p w:rsidR="00B423C2" w:rsidRDefault="00B423C2">
      <w:pPr>
        <w:pStyle w:val="BodyText"/>
        <w:numPr>
          <w:ilvl w:val="0"/>
          <w:numId w:val="7"/>
        </w:numPr>
        <w:pBdr>
          <w:top w:val="none" w:sz="0" w:space="0" w:color="auto"/>
          <w:left w:val="none" w:sz="0" w:space="0" w:color="auto"/>
          <w:bottom w:val="none" w:sz="0" w:space="0" w:color="auto"/>
          <w:right w:val="none" w:sz="0" w:space="0" w:color="auto"/>
          <w:bar w:val="none" w:sz="0" w:color="auto"/>
        </w:pBdr>
        <w:spacing w:line="312" w:lineRule="auto"/>
        <w:jc w:val="both"/>
        <w:rPr>
          <w:rFonts w:ascii="Times New Roman" w:hAnsi="Times New Roman"/>
          <w:sz w:val="28"/>
          <w:szCs w:val="28"/>
        </w:rPr>
      </w:pPr>
      <w:r>
        <w:rPr>
          <w:rFonts w:ascii="Times New Roman" w:hAnsi="Times New Roman"/>
          <w:sz w:val="28"/>
          <w:szCs w:val="28"/>
        </w:rPr>
        <w:t>Федько, А. В. Якість освіти як філософія та педагогіка розуміння доцільного / А. В. Федько, Ю. М. Федько // Вища освіта України. – 2006. – № 1. – С. 170–171.</w:t>
      </w:r>
    </w:p>
    <w:p w:rsidR="00B423C2" w:rsidRDefault="00B423C2">
      <w:pPr>
        <w:pStyle w:val="BodyText"/>
        <w:pBdr>
          <w:top w:val="none" w:sz="0" w:space="0" w:color="auto"/>
          <w:left w:val="none" w:sz="0" w:space="0" w:color="auto"/>
          <w:bottom w:val="none" w:sz="0" w:space="0" w:color="auto"/>
          <w:right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Times New Roman" w:hAnsi="Times New Roman" w:cs="Times New Roman"/>
          <w:sz w:val="28"/>
          <w:szCs w:val="28"/>
        </w:rPr>
      </w:pPr>
      <w:r>
        <w:rPr>
          <w:rFonts w:ascii="Times New Roman" w:hAnsi="Times New Roman"/>
          <w:sz w:val="28"/>
          <w:szCs w:val="28"/>
        </w:rPr>
        <w:t xml:space="preserve">3. </w:t>
      </w:r>
      <w:r>
        <w:rPr>
          <w:rFonts w:ascii="Times New Roman" w:hAnsi="Times New Roman"/>
          <w:sz w:val="28"/>
          <w:szCs w:val="28"/>
          <w:lang w:val="ru-RU"/>
        </w:rPr>
        <w:t>Мельникова</w:t>
      </w:r>
      <w:r w:rsidRPr="00D75670">
        <w:rPr>
          <w:rFonts w:ascii="Times New Roman" w:hAnsi="Times New Roman"/>
          <w:sz w:val="28"/>
          <w:szCs w:val="28"/>
        </w:rPr>
        <w:t xml:space="preserve"> </w:t>
      </w:r>
      <w:r>
        <w:rPr>
          <w:rFonts w:ascii="Times New Roman" w:hAnsi="Times New Roman"/>
          <w:sz w:val="28"/>
          <w:szCs w:val="28"/>
          <w:lang w:val="ru-RU"/>
        </w:rPr>
        <w:t>К</w:t>
      </w:r>
      <w:r>
        <w:rPr>
          <w:rFonts w:ascii="Times New Roman" w:hAnsi="Times New Roman"/>
          <w:sz w:val="28"/>
          <w:szCs w:val="28"/>
        </w:rPr>
        <w:t>.І., Рязанова С.Є. "Паблік Рілейшнз"як функція управління в органах державної влади // Актуальні проблеми державного управління: Науковий збірник, № 2. – Харків: УАДУ Харківський філіал, 1999. – С.40-46.</w:t>
      </w:r>
    </w:p>
    <w:p w:rsidR="00B423C2" w:rsidRPr="00D75670" w:rsidRDefault="00B423C2">
      <w:pPr>
        <w:pStyle w:val="BodyText"/>
        <w:pBdr>
          <w:top w:val="none" w:sz="0" w:space="0" w:color="auto"/>
          <w:left w:val="none" w:sz="0" w:space="0" w:color="auto"/>
          <w:bottom w:val="none" w:sz="0" w:space="0" w:color="auto"/>
          <w:right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Times New Roman" w:hAnsi="Times New Roman" w:cs="Times New Roman"/>
          <w:sz w:val="28"/>
          <w:szCs w:val="28"/>
          <w:lang w:val="ru-RU"/>
        </w:rPr>
      </w:pPr>
      <w:r w:rsidRPr="00D75670">
        <w:rPr>
          <w:rFonts w:ascii="Times New Roman" w:hAnsi="Times New Roman"/>
          <w:sz w:val="28"/>
          <w:szCs w:val="28"/>
          <w:lang w:val="ru-RU"/>
        </w:rPr>
        <w:t>4. Веніг Н. Мовленнєва культура учнів // Обдарована дитина № 4, 2000. –</w:t>
      </w:r>
    </w:p>
    <w:p w:rsidR="00B423C2" w:rsidRPr="00D75670" w:rsidRDefault="00B423C2">
      <w:pPr>
        <w:pStyle w:val="BodyText"/>
        <w:pBdr>
          <w:top w:val="none" w:sz="0" w:space="0" w:color="auto"/>
          <w:left w:val="none" w:sz="0" w:space="0" w:color="auto"/>
          <w:bottom w:val="none" w:sz="0" w:space="0" w:color="auto"/>
          <w:right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Times New Roman" w:hAnsi="Times New Roman" w:cs="Times New Roman"/>
          <w:sz w:val="28"/>
          <w:szCs w:val="28"/>
          <w:lang w:val="ru-RU"/>
        </w:rPr>
      </w:pPr>
      <w:r w:rsidRPr="00D75670">
        <w:rPr>
          <w:rFonts w:ascii="Times New Roman" w:hAnsi="Times New Roman"/>
          <w:sz w:val="28"/>
          <w:szCs w:val="28"/>
          <w:lang w:val="ru-RU"/>
        </w:rPr>
        <w:t>С. 18-20.</w:t>
      </w:r>
    </w:p>
    <w:p w:rsidR="00B423C2" w:rsidRPr="00D75670" w:rsidRDefault="00B423C2">
      <w:pPr>
        <w:pStyle w:val="BodyText"/>
        <w:pBdr>
          <w:top w:val="none" w:sz="0" w:space="0" w:color="auto"/>
          <w:left w:val="none" w:sz="0" w:space="0" w:color="auto"/>
          <w:bottom w:val="none" w:sz="0" w:space="0" w:color="auto"/>
          <w:right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Times New Roman" w:hAnsi="Times New Roman" w:cs="Times New Roman"/>
          <w:sz w:val="28"/>
          <w:szCs w:val="28"/>
          <w:lang w:val="ru-RU"/>
        </w:rPr>
      </w:pPr>
      <w:r w:rsidRPr="00D75670">
        <w:rPr>
          <w:rFonts w:ascii="Times New Roman" w:hAnsi="Times New Roman"/>
          <w:sz w:val="28"/>
          <w:szCs w:val="28"/>
          <w:lang w:val="ru-RU"/>
        </w:rPr>
        <w:t xml:space="preserve">5. Веніг Н. Формування мовленнєвої компетенції особистості як методична проблема // 36. </w:t>
      </w:r>
      <w:r>
        <w:rPr>
          <w:rFonts w:ascii="Times New Roman" w:hAnsi="Times New Roman"/>
          <w:sz w:val="28"/>
          <w:szCs w:val="28"/>
          <w:lang w:val="ru-RU"/>
        </w:rPr>
        <w:t>наук</w:t>
      </w:r>
      <w:r w:rsidRPr="00D75670">
        <w:rPr>
          <w:rFonts w:ascii="Times New Roman" w:hAnsi="Times New Roman"/>
          <w:sz w:val="28"/>
          <w:szCs w:val="28"/>
          <w:lang w:val="ru-RU"/>
        </w:rPr>
        <w:t>. праць (Педагогічні науки). - Херсон, 1998. - Вип. 5.</w:t>
      </w:r>
    </w:p>
    <w:p w:rsidR="00B423C2" w:rsidRDefault="00B423C2">
      <w:pPr>
        <w:pStyle w:val="BodyText"/>
        <w:pBdr>
          <w:top w:val="none" w:sz="0" w:space="0" w:color="auto"/>
          <w:left w:val="none" w:sz="0" w:space="0" w:color="auto"/>
          <w:bottom w:val="none" w:sz="0" w:space="0" w:color="auto"/>
          <w:right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Times New Roman" w:hAnsi="Times New Roman" w:cs="Times New Roman"/>
          <w:sz w:val="28"/>
          <w:szCs w:val="28"/>
        </w:rPr>
      </w:pPr>
      <w:r w:rsidRPr="00D75670">
        <w:rPr>
          <w:rFonts w:ascii="Times New Roman" w:hAnsi="Times New Roman"/>
          <w:sz w:val="28"/>
          <w:szCs w:val="28"/>
          <w:lang w:val="ru-RU"/>
        </w:rPr>
        <w:t xml:space="preserve">6. Методика навчання іноземних мов у середніх навчальних закладах // За ред. </w:t>
      </w:r>
      <w:r>
        <w:rPr>
          <w:rFonts w:ascii="Times New Roman" w:hAnsi="Times New Roman"/>
          <w:sz w:val="28"/>
          <w:szCs w:val="28"/>
        </w:rPr>
        <w:t xml:space="preserve">К.І. </w:t>
      </w:r>
      <w:r>
        <w:rPr>
          <w:rFonts w:ascii="Times New Roman" w:hAnsi="Times New Roman"/>
          <w:sz w:val="28"/>
          <w:szCs w:val="28"/>
          <w:lang w:val="ru-RU"/>
        </w:rPr>
        <w:t>Онищенко</w:t>
      </w:r>
      <w:r>
        <w:rPr>
          <w:rFonts w:ascii="Times New Roman" w:hAnsi="Times New Roman"/>
          <w:sz w:val="28"/>
          <w:szCs w:val="28"/>
        </w:rPr>
        <w:t>. – К., 1999. – 227с.</w:t>
      </w:r>
    </w:p>
    <w:p w:rsidR="00B423C2" w:rsidRDefault="00B423C2">
      <w:pPr>
        <w:pBdr>
          <w:top w:val="none" w:sz="0" w:space="0" w:color="auto"/>
          <w:left w:val="none" w:sz="0" w:space="0" w:color="auto"/>
          <w:bottom w:val="none" w:sz="0" w:space="0" w:color="auto"/>
          <w:right w:val="none" w:sz="0" w:space="0" w:color="auto"/>
          <w:bar w:val="none" w:sz="0" w:color="auto"/>
        </w:pBdr>
        <w:spacing w:before="100" w:after="100"/>
        <w:jc w:val="center"/>
        <w:rPr>
          <w:b/>
          <w:bCs/>
          <w:spacing w:val="20"/>
          <w:sz w:val="28"/>
          <w:szCs w:val="28"/>
        </w:rPr>
      </w:pPr>
    </w:p>
    <w:p w:rsidR="00B423C2" w:rsidRDefault="00B423C2">
      <w:pPr>
        <w:pBdr>
          <w:top w:val="none" w:sz="0" w:space="0" w:color="auto"/>
          <w:left w:val="none" w:sz="0" w:space="0" w:color="auto"/>
          <w:bottom w:val="none" w:sz="0" w:space="0" w:color="auto"/>
          <w:right w:val="none" w:sz="0" w:space="0" w:color="auto"/>
          <w:bar w:val="none" w:sz="0" w:color="auto"/>
        </w:pBdr>
        <w:spacing w:before="100" w:after="100"/>
        <w:jc w:val="center"/>
        <w:rPr>
          <w:b/>
          <w:bCs/>
          <w:spacing w:val="20"/>
          <w:sz w:val="28"/>
          <w:szCs w:val="28"/>
        </w:rPr>
      </w:pPr>
    </w:p>
    <w:p w:rsidR="00B423C2" w:rsidRDefault="00B423C2">
      <w:pPr>
        <w:pBdr>
          <w:top w:val="none" w:sz="0" w:space="0" w:color="auto"/>
          <w:left w:val="none" w:sz="0" w:space="0" w:color="auto"/>
          <w:bottom w:val="none" w:sz="0" w:space="0" w:color="auto"/>
          <w:right w:val="none" w:sz="0" w:space="0" w:color="auto"/>
          <w:bar w:val="none" w:sz="0" w:color="auto"/>
        </w:pBdr>
        <w:spacing w:before="100" w:after="100"/>
        <w:jc w:val="center"/>
      </w:pPr>
    </w:p>
    <w:sectPr w:rsidR="00B423C2" w:rsidSect="009F32AA">
      <w:headerReference w:type="default" r:id="rId7"/>
      <w:footerReference w:type="default" r:id="rId8"/>
      <w:pgSz w:w="11900" w:h="16840"/>
      <w:pgMar w:top="1134" w:right="850" w:bottom="1134" w:left="1701" w:header="708" w:footer="708"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3C2" w:rsidRDefault="00B423C2" w:rsidP="009F32AA">
      <w:pPr>
        <w:pBdr>
          <w:top w:val="none" w:sz="0" w:space="0" w:color="auto"/>
          <w:left w:val="none" w:sz="0" w:space="0" w:color="auto"/>
          <w:bottom w:val="none" w:sz="0" w:space="0" w:color="auto"/>
          <w:right w:val="none" w:sz="0" w:space="0" w:color="auto"/>
          <w:bar w:val="none" w:sz="0" w:color="auto"/>
        </w:pBdr>
        <w:spacing w:line="240" w:lineRule="auto"/>
      </w:pPr>
      <w:r>
        <w:separator/>
      </w:r>
    </w:p>
  </w:endnote>
  <w:endnote w:type="continuationSeparator" w:id="1">
    <w:p w:rsidR="00B423C2" w:rsidRDefault="00B423C2" w:rsidP="009F32AA">
      <w:pPr>
        <w:pBdr>
          <w:top w:val="none" w:sz="0" w:space="0" w:color="auto"/>
          <w:left w:val="none" w:sz="0" w:space="0" w:color="auto"/>
          <w:bottom w:val="none" w:sz="0" w:space="0" w:color="auto"/>
          <w:right w:val="none" w:sz="0" w:space="0" w:color="auto"/>
          <w:bar w:val="none" w:sz="0" w:color="auto"/>
        </w:pBd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C2" w:rsidRDefault="00B423C2">
    <w:pPr>
      <w:pStyle w:val="Footer"/>
      <w:pBdr>
        <w:top w:val="none" w:sz="0" w:space="0" w:color="auto"/>
        <w:left w:val="none" w:sz="0" w:space="0" w:color="auto"/>
        <w:bottom w:val="none" w:sz="0" w:space="0" w:color="auto"/>
        <w:right w:val="none" w:sz="0" w:space="0" w:color="auto"/>
        <w:bar w:val="none" w:sz="0" w:color="auto"/>
      </w:pBdr>
      <w:tabs>
        <w:tab w:val="clear" w:pos="9355"/>
        <w:tab w:val="right" w:pos="9329"/>
      </w:tabs>
      <w:jc w:val="center"/>
    </w:pPr>
    <w:fldSimple w:instr=" PAGE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3C2" w:rsidRDefault="00B423C2" w:rsidP="009F32AA">
      <w:pPr>
        <w:pBdr>
          <w:top w:val="none" w:sz="0" w:space="0" w:color="auto"/>
          <w:left w:val="none" w:sz="0" w:space="0" w:color="auto"/>
          <w:bottom w:val="none" w:sz="0" w:space="0" w:color="auto"/>
          <w:right w:val="none" w:sz="0" w:space="0" w:color="auto"/>
          <w:bar w:val="none" w:sz="0" w:color="auto"/>
        </w:pBdr>
        <w:spacing w:line="240" w:lineRule="auto"/>
      </w:pPr>
      <w:r>
        <w:separator/>
      </w:r>
    </w:p>
  </w:footnote>
  <w:footnote w:type="continuationSeparator" w:id="1">
    <w:p w:rsidR="00B423C2" w:rsidRDefault="00B423C2" w:rsidP="009F32AA">
      <w:pPr>
        <w:pBdr>
          <w:top w:val="none" w:sz="0" w:space="0" w:color="auto"/>
          <w:left w:val="none" w:sz="0" w:space="0" w:color="auto"/>
          <w:bottom w:val="none" w:sz="0" w:space="0" w:color="auto"/>
          <w:right w:val="none" w:sz="0" w:space="0" w:color="auto"/>
          <w:bar w:val="none" w:sz="0" w:color="auto"/>
        </w:pBd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3C2" w:rsidRDefault="00B423C2">
    <w:pPr>
      <w:pStyle w:val="a"/>
      <w:pBdr>
        <w:top w:val="none" w:sz="0" w:space="0" w:color="auto"/>
        <w:left w:val="none" w:sz="0" w:space="0" w:color="auto"/>
        <w:bottom w:val="none" w:sz="0" w:space="0" w:color="auto"/>
        <w:right w:val="none" w:sz="0" w:space="0" w:color="auto"/>
        <w:bar w:val="none" w:sz="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A2895"/>
    <w:multiLevelType w:val="hybridMultilevel"/>
    <w:tmpl w:val="FFFFFFFF"/>
    <w:styleLink w:val="2"/>
    <w:lvl w:ilvl="0" w:tplc="09626E42">
      <w:start w:val="1"/>
      <w:numFmt w:val="decimal"/>
      <w:lvlText w:val="%1."/>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619C2CBE">
      <w:start w:val="1"/>
      <w:numFmt w:val="lowerLetter"/>
      <w:lvlText w:val="%2."/>
      <w:lvlJc w:val="left"/>
      <w:pPr>
        <w:tabs>
          <w:tab w:val="left" w:pos="720"/>
        </w:tabs>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D6364F86">
      <w:start w:val="1"/>
      <w:numFmt w:val="lowerRoman"/>
      <w:lvlText w:val="%3."/>
      <w:lvlJc w:val="left"/>
      <w:pPr>
        <w:tabs>
          <w:tab w:val="left" w:pos="720"/>
        </w:tabs>
        <w:ind w:left="2160" w:hanging="320"/>
      </w:pPr>
      <w:rPr>
        <w:rFonts w:hAnsi="Arial Unicode MS" w:cs="Times New Roman"/>
        <w:caps w:val="0"/>
        <w:smallCaps w:val="0"/>
        <w:strike w:val="0"/>
        <w:dstrike w:val="0"/>
        <w:outline w:val="0"/>
        <w:emboss w:val="0"/>
        <w:imprint w:val="0"/>
        <w:spacing w:val="0"/>
        <w:w w:val="100"/>
        <w:kern w:val="0"/>
        <w:position w:val="0"/>
        <w:vertAlign w:val="baseline"/>
      </w:rPr>
    </w:lvl>
    <w:lvl w:ilvl="3" w:tplc="5BA09C5A">
      <w:start w:val="1"/>
      <w:numFmt w:val="decimal"/>
      <w:lvlText w:val="%4."/>
      <w:lvlJc w:val="left"/>
      <w:pPr>
        <w:tabs>
          <w:tab w:val="left" w:pos="720"/>
        </w:tabs>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C74A0CD2">
      <w:start w:val="1"/>
      <w:numFmt w:val="lowerLetter"/>
      <w:lvlText w:val="%5."/>
      <w:lvlJc w:val="left"/>
      <w:pPr>
        <w:tabs>
          <w:tab w:val="left" w:pos="720"/>
        </w:tabs>
        <w:ind w:left="36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5ABAE7F0">
      <w:start w:val="1"/>
      <w:numFmt w:val="lowerRoman"/>
      <w:lvlText w:val="%6."/>
      <w:lvlJc w:val="left"/>
      <w:pPr>
        <w:tabs>
          <w:tab w:val="left" w:pos="720"/>
        </w:tabs>
        <w:ind w:left="4320" w:hanging="320"/>
      </w:pPr>
      <w:rPr>
        <w:rFonts w:hAnsi="Arial Unicode MS" w:cs="Times New Roman"/>
        <w:caps w:val="0"/>
        <w:smallCaps w:val="0"/>
        <w:strike w:val="0"/>
        <w:dstrike w:val="0"/>
        <w:outline w:val="0"/>
        <w:emboss w:val="0"/>
        <w:imprint w:val="0"/>
        <w:spacing w:val="0"/>
        <w:w w:val="100"/>
        <w:kern w:val="0"/>
        <w:position w:val="0"/>
        <w:vertAlign w:val="baseline"/>
      </w:rPr>
    </w:lvl>
    <w:lvl w:ilvl="6" w:tplc="899A74EE">
      <w:start w:val="1"/>
      <w:numFmt w:val="decimal"/>
      <w:lvlText w:val="%7."/>
      <w:lvlJc w:val="left"/>
      <w:pPr>
        <w:tabs>
          <w:tab w:val="left" w:pos="720"/>
        </w:tabs>
        <w:ind w:left="504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635078E8">
      <w:start w:val="1"/>
      <w:numFmt w:val="lowerLetter"/>
      <w:lvlText w:val="%8."/>
      <w:lvlJc w:val="left"/>
      <w:pPr>
        <w:tabs>
          <w:tab w:val="left" w:pos="720"/>
        </w:tabs>
        <w:ind w:left="576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D33ACF2C">
      <w:start w:val="1"/>
      <w:numFmt w:val="lowerRoman"/>
      <w:lvlText w:val="%9."/>
      <w:lvlJc w:val="left"/>
      <w:pPr>
        <w:tabs>
          <w:tab w:val="left" w:pos="720"/>
        </w:tabs>
        <w:ind w:left="6480" w:hanging="32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
    <w:nsid w:val="27755B40"/>
    <w:multiLevelType w:val="hybridMultilevel"/>
    <w:tmpl w:val="FFFFFFFF"/>
    <w:numStyleLink w:val="3"/>
  </w:abstractNum>
  <w:abstractNum w:abstractNumId="2">
    <w:nsid w:val="588A6494"/>
    <w:multiLevelType w:val="hybridMultilevel"/>
    <w:tmpl w:val="FFFFFFFF"/>
    <w:styleLink w:val="1"/>
    <w:lvl w:ilvl="0" w:tplc="80D4E724">
      <w:start w:val="1"/>
      <w:numFmt w:val="decimal"/>
      <w:lvlText w:val="%1."/>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EADC90BC">
      <w:start w:val="1"/>
      <w:numFmt w:val="lowerLetter"/>
      <w:lvlText w:val="%2."/>
      <w:lvlJc w:val="left"/>
      <w:pPr>
        <w:tabs>
          <w:tab w:val="left" w:pos="720"/>
        </w:tabs>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1E9CCFD6">
      <w:start w:val="1"/>
      <w:numFmt w:val="lowerRoman"/>
      <w:lvlText w:val="%3."/>
      <w:lvlJc w:val="left"/>
      <w:pPr>
        <w:tabs>
          <w:tab w:val="left" w:pos="720"/>
        </w:tabs>
        <w:ind w:left="2160" w:hanging="320"/>
      </w:pPr>
      <w:rPr>
        <w:rFonts w:hAnsi="Arial Unicode MS" w:cs="Times New Roman"/>
        <w:caps w:val="0"/>
        <w:smallCaps w:val="0"/>
        <w:strike w:val="0"/>
        <w:dstrike w:val="0"/>
        <w:outline w:val="0"/>
        <w:emboss w:val="0"/>
        <w:imprint w:val="0"/>
        <w:spacing w:val="0"/>
        <w:w w:val="100"/>
        <w:kern w:val="0"/>
        <w:position w:val="0"/>
        <w:vertAlign w:val="baseline"/>
      </w:rPr>
    </w:lvl>
    <w:lvl w:ilvl="3" w:tplc="EC9E0A9C">
      <w:start w:val="1"/>
      <w:numFmt w:val="decimal"/>
      <w:lvlText w:val="%4."/>
      <w:lvlJc w:val="left"/>
      <w:pPr>
        <w:tabs>
          <w:tab w:val="left" w:pos="720"/>
        </w:tabs>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74E270F6">
      <w:start w:val="1"/>
      <w:numFmt w:val="lowerLetter"/>
      <w:lvlText w:val="%5."/>
      <w:lvlJc w:val="left"/>
      <w:pPr>
        <w:tabs>
          <w:tab w:val="left" w:pos="720"/>
        </w:tabs>
        <w:ind w:left="36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EBFA5662">
      <w:start w:val="1"/>
      <w:numFmt w:val="lowerRoman"/>
      <w:lvlText w:val="%6."/>
      <w:lvlJc w:val="left"/>
      <w:pPr>
        <w:tabs>
          <w:tab w:val="left" w:pos="720"/>
        </w:tabs>
        <w:ind w:left="4320" w:hanging="320"/>
      </w:pPr>
      <w:rPr>
        <w:rFonts w:hAnsi="Arial Unicode MS" w:cs="Times New Roman"/>
        <w:caps w:val="0"/>
        <w:smallCaps w:val="0"/>
        <w:strike w:val="0"/>
        <w:dstrike w:val="0"/>
        <w:outline w:val="0"/>
        <w:emboss w:val="0"/>
        <w:imprint w:val="0"/>
        <w:spacing w:val="0"/>
        <w:w w:val="100"/>
        <w:kern w:val="0"/>
        <w:position w:val="0"/>
        <w:vertAlign w:val="baseline"/>
      </w:rPr>
    </w:lvl>
    <w:lvl w:ilvl="6" w:tplc="428C6AD6">
      <w:start w:val="1"/>
      <w:numFmt w:val="decimal"/>
      <w:lvlText w:val="%7."/>
      <w:lvlJc w:val="left"/>
      <w:pPr>
        <w:tabs>
          <w:tab w:val="left" w:pos="720"/>
        </w:tabs>
        <w:ind w:left="504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EC169C70">
      <w:start w:val="1"/>
      <w:numFmt w:val="lowerLetter"/>
      <w:lvlText w:val="%8."/>
      <w:lvlJc w:val="left"/>
      <w:pPr>
        <w:tabs>
          <w:tab w:val="left" w:pos="720"/>
        </w:tabs>
        <w:ind w:left="576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E0B88190">
      <w:start w:val="1"/>
      <w:numFmt w:val="lowerRoman"/>
      <w:lvlText w:val="%9."/>
      <w:lvlJc w:val="left"/>
      <w:pPr>
        <w:tabs>
          <w:tab w:val="left" w:pos="720"/>
        </w:tabs>
        <w:ind w:left="6480" w:hanging="32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3">
    <w:nsid w:val="5E3F6906"/>
    <w:multiLevelType w:val="hybridMultilevel"/>
    <w:tmpl w:val="FFFFFFFF"/>
    <w:numStyleLink w:val="1"/>
  </w:abstractNum>
  <w:abstractNum w:abstractNumId="4">
    <w:nsid w:val="75CB42E5"/>
    <w:multiLevelType w:val="hybridMultilevel"/>
    <w:tmpl w:val="FFFFFFFF"/>
    <w:styleLink w:val="3"/>
    <w:lvl w:ilvl="0" w:tplc="1FAEDB90">
      <w:start w:val="1"/>
      <w:numFmt w:val="decimal"/>
      <w:suff w:val="nothing"/>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2" w:hanging="112"/>
      </w:pPr>
      <w:rPr>
        <w:rFonts w:hAnsi="Arial Unicode MS" w:cs="Times New Roman"/>
        <w:caps w:val="0"/>
        <w:smallCaps w:val="0"/>
        <w:strike w:val="0"/>
        <w:dstrike w:val="0"/>
        <w:outline w:val="0"/>
        <w:emboss w:val="0"/>
        <w:imprint w:val="0"/>
        <w:spacing w:val="0"/>
        <w:w w:val="100"/>
        <w:kern w:val="0"/>
        <w:position w:val="0"/>
        <w:vertAlign w:val="baseline"/>
      </w:rPr>
    </w:lvl>
    <w:lvl w:ilvl="1" w:tplc="DC46296E">
      <w:start w:val="1"/>
      <w:numFmt w:val="low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39" w:hanging="339"/>
      </w:pPr>
      <w:rPr>
        <w:rFonts w:hAnsi="Arial Unicode MS" w:cs="Times New Roman"/>
        <w:caps w:val="0"/>
        <w:smallCaps w:val="0"/>
        <w:strike w:val="0"/>
        <w:dstrike w:val="0"/>
        <w:outline w:val="0"/>
        <w:emboss w:val="0"/>
        <w:imprint w:val="0"/>
        <w:spacing w:val="0"/>
        <w:w w:val="100"/>
        <w:kern w:val="0"/>
        <w:position w:val="0"/>
        <w:vertAlign w:val="baseline"/>
      </w:rPr>
    </w:lvl>
    <w:lvl w:ilvl="2" w:tplc="D77642CC">
      <w:start w:val="1"/>
      <w:numFmt w:val="lowerRoman"/>
      <w:lvlText w:val="%3."/>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948" w:hanging="569"/>
      </w:pPr>
      <w:rPr>
        <w:rFonts w:hAnsi="Arial Unicode MS" w:cs="Times New Roman"/>
        <w:caps w:val="0"/>
        <w:smallCaps w:val="0"/>
        <w:strike w:val="0"/>
        <w:dstrike w:val="0"/>
        <w:outline w:val="0"/>
        <w:emboss w:val="0"/>
        <w:imprint w:val="0"/>
        <w:spacing w:val="0"/>
        <w:w w:val="100"/>
        <w:kern w:val="0"/>
        <w:position w:val="0"/>
        <w:vertAlign w:val="baseline"/>
      </w:rPr>
    </w:lvl>
    <w:lvl w:ilvl="3" w:tplc="E70AED18">
      <w:start w:val="1"/>
      <w:numFmt w:val="decimal"/>
      <w:lvlText w:val="%4."/>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668" w:hanging="597"/>
      </w:pPr>
      <w:rPr>
        <w:rFonts w:hAnsi="Arial Unicode MS" w:cs="Times New Roman"/>
        <w:caps w:val="0"/>
        <w:smallCaps w:val="0"/>
        <w:strike w:val="0"/>
        <w:dstrike w:val="0"/>
        <w:outline w:val="0"/>
        <w:emboss w:val="0"/>
        <w:imprint w:val="0"/>
        <w:spacing w:val="0"/>
        <w:w w:val="100"/>
        <w:kern w:val="0"/>
        <w:position w:val="0"/>
        <w:vertAlign w:val="baseline"/>
      </w:rPr>
    </w:lvl>
    <w:lvl w:ilvl="4" w:tplc="389C3EC6">
      <w:start w:val="1"/>
      <w:numFmt w:val="lowerLetter"/>
      <w:lvlText w:val="%5."/>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388" w:hanging="585"/>
      </w:pPr>
      <w:rPr>
        <w:rFonts w:hAnsi="Arial Unicode MS" w:cs="Times New Roman"/>
        <w:caps w:val="0"/>
        <w:smallCaps w:val="0"/>
        <w:strike w:val="0"/>
        <w:dstrike w:val="0"/>
        <w:outline w:val="0"/>
        <w:emboss w:val="0"/>
        <w:imprint w:val="0"/>
        <w:spacing w:val="0"/>
        <w:w w:val="100"/>
        <w:kern w:val="0"/>
        <w:position w:val="0"/>
        <w:vertAlign w:val="baseline"/>
      </w:rPr>
    </w:lvl>
    <w:lvl w:ilvl="5" w:tplc="7EBA47DC">
      <w:start w:val="1"/>
      <w:numFmt w:val="lowerRoman"/>
      <w:lvlText w:val="%6."/>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3108" w:hanging="533"/>
      </w:pPr>
      <w:rPr>
        <w:rFonts w:hAnsi="Arial Unicode MS" w:cs="Times New Roman"/>
        <w:caps w:val="0"/>
        <w:smallCaps w:val="0"/>
        <w:strike w:val="0"/>
        <w:dstrike w:val="0"/>
        <w:outline w:val="0"/>
        <w:emboss w:val="0"/>
        <w:imprint w:val="0"/>
        <w:spacing w:val="0"/>
        <w:w w:val="100"/>
        <w:kern w:val="0"/>
        <w:position w:val="0"/>
        <w:vertAlign w:val="baseline"/>
      </w:rPr>
    </w:lvl>
    <w:lvl w:ilvl="6" w:tplc="0F187DE6">
      <w:start w:val="1"/>
      <w:numFmt w:val="decimal"/>
      <w:lvlText w:val="%7."/>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828" w:hanging="561"/>
      </w:pPr>
      <w:rPr>
        <w:rFonts w:hAnsi="Arial Unicode MS" w:cs="Times New Roman"/>
        <w:caps w:val="0"/>
        <w:smallCaps w:val="0"/>
        <w:strike w:val="0"/>
        <w:dstrike w:val="0"/>
        <w:outline w:val="0"/>
        <w:emboss w:val="0"/>
        <w:imprint w:val="0"/>
        <w:spacing w:val="0"/>
        <w:w w:val="100"/>
        <w:kern w:val="0"/>
        <w:position w:val="0"/>
        <w:vertAlign w:val="baseline"/>
      </w:rPr>
    </w:lvl>
    <w:lvl w:ilvl="7" w:tplc="72AEE44E">
      <w:start w:val="1"/>
      <w:numFmt w:val="lowerLetter"/>
      <w:lvlText w:val="%8."/>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548" w:hanging="549"/>
      </w:pPr>
      <w:rPr>
        <w:rFonts w:hAnsi="Arial Unicode MS" w:cs="Times New Roman"/>
        <w:caps w:val="0"/>
        <w:smallCaps w:val="0"/>
        <w:strike w:val="0"/>
        <w:dstrike w:val="0"/>
        <w:outline w:val="0"/>
        <w:emboss w:val="0"/>
        <w:imprint w:val="0"/>
        <w:spacing w:val="0"/>
        <w:w w:val="100"/>
        <w:kern w:val="0"/>
        <w:position w:val="0"/>
        <w:vertAlign w:val="baseline"/>
      </w:rPr>
    </w:lvl>
    <w:lvl w:ilvl="8" w:tplc="380219D8">
      <w:start w:val="1"/>
      <w:numFmt w:val="lowerRoman"/>
      <w:lvlText w:val="%9."/>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268" w:hanging="497"/>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5">
    <w:nsid w:val="7CE36203"/>
    <w:multiLevelType w:val="hybridMultilevel"/>
    <w:tmpl w:val="FFFFFFFF"/>
    <w:numStyleLink w:val="2"/>
  </w:abstractNum>
  <w:num w:numId="1">
    <w:abstractNumId w:val="2"/>
  </w:num>
  <w:num w:numId="2">
    <w:abstractNumId w:val="3"/>
  </w:num>
  <w:num w:numId="3">
    <w:abstractNumId w:val="0"/>
  </w:num>
  <w:num w:numId="4">
    <w:abstractNumId w:val="5"/>
  </w:num>
  <w:num w:numId="5">
    <w:abstractNumId w:val="4"/>
  </w:num>
  <w:num w:numId="6">
    <w:abstractNumId w:val="1"/>
  </w:num>
  <w:num w:numId="7">
    <w:abstractNumId w:val="1"/>
    <w:lvlOverride w:ilvl="0">
      <w:lvl w:ilvl="0" w:tplc="D33EB2C8">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46" w:hanging="446"/>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1C8EEF6C">
        <w:start w:val="1"/>
        <w:numFmt w:val="low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39" w:hanging="33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BD2E2E76">
        <w:start w:val="1"/>
        <w:numFmt w:val="lowerRoman"/>
        <w:lvlText w:val="%3."/>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948" w:hanging="56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E8D2806E">
        <w:start w:val="1"/>
        <w:numFmt w:val="decimal"/>
        <w:lvlText w:val="%4."/>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668" w:hanging="59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859E9DC4">
        <w:start w:val="1"/>
        <w:numFmt w:val="lowerLetter"/>
        <w:lvlText w:val="%5."/>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388" w:hanging="585"/>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0F742884">
        <w:start w:val="1"/>
        <w:numFmt w:val="lowerRoman"/>
        <w:lvlText w:val="%6."/>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3108" w:hanging="533"/>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C8585658">
        <w:start w:val="1"/>
        <w:numFmt w:val="decimal"/>
        <w:lvlText w:val="%7."/>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828" w:hanging="561"/>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FD92633C">
        <w:start w:val="1"/>
        <w:numFmt w:val="lowerLetter"/>
        <w:lvlText w:val="%8."/>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548" w:hanging="549"/>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94DC5810">
        <w:start w:val="1"/>
        <w:numFmt w:val="lowerRoman"/>
        <w:lvlText w:val="%9."/>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268" w:hanging="497"/>
        </w:pPr>
        <w:rPr>
          <w:rFonts w:hAnsi="Arial Unicode MS" w:cs="Times New Roman"/>
          <w:caps w:val="0"/>
          <w:smallCaps w:val="0"/>
          <w:strike w:val="0"/>
          <w:dstrike w:val="0"/>
          <w:outline w:val="0"/>
          <w:emboss w:val="0"/>
          <w:imprint w:val="0"/>
          <w:spacing w:val="0"/>
          <w:w w:val="100"/>
          <w:kern w:val="0"/>
          <w:position w:val="0"/>
          <w:vertAlign w:val="baseline"/>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32AA"/>
    <w:rsid w:val="008B333B"/>
    <w:rsid w:val="009F32AA"/>
    <w:rsid w:val="00B423C2"/>
    <w:rsid w:val="00C8636A"/>
    <w:rsid w:val="00D756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2AA"/>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ind w:firstLine="567"/>
      <w:jc w:val="both"/>
    </w:pPr>
    <w:rPr>
      <w:rFonts w:cs="Arial Unicode MS"/>
      <w:color w:val="000000"/>
      <w:sz w:val="24"/>
      <w:szCs w:val="24"/>
      <w:u w:color="000000"/>
      <w:shd w:val="clear" w:color="FFFFFF" w:fill="FFFFFF"/>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F32AA"/>
    <w:rPr>
      <w:rFonts w:cs="Times New Roman"/>
      <w:u w:val="single"/>
    </w:rPr>
  </w:style>
  <w:style w:type="paragraph" w:customStyle="1" w:styleId="a">
    <w:name w:val="Колонтитулы"/>
    <w:uiPriority w:val="99"/>
    <w:rsid w:val="009F32A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shd w:val="clear" w:color="FFFFFF" w:fill="FFFFFF"/>
    </w:rPr>
  </w:style>
  <w:style w:type="paragraph" w:styleId="Footer">
    <w:name w:val="footer"/>
    <w:basedOn w:val="Normal"/>
    <w:link w:val="FooterChar"/>
    <w:uiPriority w:val="99"/>
    <w:rsid w:val="009F32AA"/>
    <w:pPr>
      <w:tabs>
        <w:tab w:val="center" w:pos="4677"/>
        <w:tab w:val="right" w:pos="9355"/>
      </w:tabs>
      <w:spacing w:line="240" w:lineRule="auto"/>
    </w:pPr>
  </w:style>
  <w:style w:type="character" w:customStyle="1" w:styleId="FooterChar">
    <w:name w:val="Footer Char"/>
    <w:basedOn w:val="DefaultParagraphFont"/>
    <w:link w:val="Footer"/>
    <w:uiPriority w:val="99"/>
    <w:semiHidden/>
    <w:rsid w:val="000D3545"/>
    <w:rPr>
      <w:rFonts w:cs="Arial Unicode MS"/>
      <w:color w:val="000000"/>
      <w:sz w:val="24"/>
      <w:szCs w:val="24"/>
      <w:u w:color="000000"/>
    </w:rPr>
  </w:style>
  <w:style w:type="paragraph" w:styleId="BodyText">
    <w:name w:val="Body Text"/>
    <w:basedOn w:val="Normal"/>
    <w:link w:val="BodyTextChar"/>
    <w:uiPriority w:val="99"/>
    <w:rsid w:val="009F32AA"/>
    <w:pPr>
      <w:spacing w:line="240" w:lineRule="auto"/>
      <w:ind w:firstLine="0"/>
      <w:jc w:val="left"/>
    </w:pPr>
    <w:rPr>
      <w:rFonts w:ascii="Helvetica Neue" w:hAnsi="Helvetica Neue" w:cs="Helvetica Neue"/>
      <w:sz w:val="22"/>
      <w:szCs w:val="22"/>
    </w:rPr>
  </w:style>
  <w:style w:type="character" w:customStyle="1" w:styleId="BodyTextChar">
    <w:name w:val="Body Text Char"/>
    <w:basedOn w:val="DefaultParagraphFont"/>
    <w:link w:val="BodyText"/>
    <w:uiPriority w:val="99"/>
    <w:semiHidden/>
    <w:rsid w:val="000D3545"/>
    <w:rPr>
      <w:rFonts w:cs="Arial Unicode MS"/>
      <w:color w:val="000000"/>
      <w:sz w:val="24"/>
      <w:szCs w:val="24"/>
      <w:u w:color="000000"/>
    </w:rPr>
  </w:style>
  <w:style w:type="paragraph" w:customStyle="1" w:styleId="21">
    <w:name w:val="Основной текст (2)1"/>
    <w:uiPriority w:val="99"/>
    <w:rsid w:val="009F32AA"/>
    <w:pPr>
      <w:pBdr>
        <w:top w:val="none" w:sz="96" w:space="31" w:color="FFFFFF" w:frame="1"/>
        <w:left w:val="none" w:sz="96" w:space="31" w:color="FFFFFF" w:frame="1"/>
        <w:bottom w:val="none" w:sz="96" w:space="31" w:color="FFFFFF" w:frame="1"/>
        <w:right w:val="none" w:sz="96" w:space="31" w:color="FFFFFF" w:frame="1"/>
        <w:between w:val="none" w:sz="96" w:space="31" w:color="auto" w:frame="1"/>
        <w:bar w:val="none" w:sz="0" w:color="000000"/>
      </w:pBdr>
      <w:shd w:val="clear" w:color="auto" w:fill="FFFFFF"/>
      <w:spacing w:before="840" w:after="720" w:line="240" w:lineRule="atLeast"/>
      <w:jc w:val="center"/>
    </w:pPr>
    <w:rPr>
      <w:rFonts w:ascii="Calibri" w:hAnsi="Calibri" w:cs="Arial Unicode MS"/>
      <w:i/>
      <w:iCs/>
      <w:color w:val="000000"/>
      <w:sz w:val="28"/>
      <w:szCs w:val="28"/>
      <w:u w:color="000000"/>
      <w:shd w:val="clear" w:color="FFFFFF" w:fill="FFFFFF"/>
      <w:lang w:val="ru-RU"/>
    </w:rPr>
  </w:style>
  <w:style w:type="paragraph" w:styleId="NormalWeb">
    <w:name w:val="Normal (Web)"/>
    <w:basedOn w:val="Normal"/>
    <w:uiPriority w:val="99"/>
    <w:rsid w:val="009F32AA"/>
    <w:pPr>
      <w:spacing w:before="100" w:after="100" w:line="240" w:lineRule="auto"/>
      <w:ind w:firstLine="0"/>
      <w:jc w:val="left"/>
    </w:pPr>
    <w:rPr>
      <w:lang w:val="ru-RU"/>
    </w:rPr>
  </w:style>
  <w:style w:type="paragraph" w:styleId="BodyTextIndent2">
    <w:name w:val="Body Text Indent 2"/>
    <w:basedOn w:val="Normal"/>
    <w:link w:val="BodyTextIndent2Char"/>
    <w:uiPriority w:val="99"/>
    <w:rsid w:val="009F32AA"/>
    <w:pPr>
      <w:spacing w:after="120" w:line="480" w:lineRule="auto"/>
      <w:ind w:left="283" w:firstLine="0"/>
      <w:jc w:val="left"/>
    </w:pPr>
    <w:rPr>
      <w:lang w:val="ru-RU"/>
    </w:rPr>
  </w:style>
  <w:style w:type="character" w:customStyle="1" w:styleId="BodyTextIndent2Char">
    <w:name w:val="Body Text Indent 2 Char"/>
    <w:basedOn w:val="DefaultParagraphFont"/>
    <w:link w:val="BodyTextIndent2"/>
    <w:uiPriority w:val="99"/>
    <w:semiHidden/>
    <w:rsid w:val="000D3545"/>
    <w:rPr>
      <w:rFonts w:cs="Arial Unicode MS"/>
      <w:color w:val="000000"/>
      <w:sz w:val="24"/>
      <w:szCs w:val="24"/>
      <w:u w:color="000000"/>
    </w:rPr>
  </w:style>
  <w:style w:type="numbering" w:customStyle="1" w:styleId="2">
    <w:name w:val="Импортированный стиль 2"/>
    <w:rsid w:val="000D3545"/>
    <w:pPr>
      <w:numPr>
        <w:numId w:val="3"/>
      </w:numPr>
    </w:pPr>
  </w:style>
  <w:style w:type="numbering" w:customStyle="1" w:styleId="1">
    <w:name w:val="Импортированный стиль 1"/>
    <w:rsid w:val="000D3545"/>
    <w:pPr>
      <w:numPr>
        <w:numId w:val="1"/>
      </w:numPr>
    </w:pPr>
  </w:style>
  <w:style w:type="numbering" w:customStyle="1" w:styleId="3">
    <w:name w:val="Импортированный стиль 3"/>
    <w:rsid w:val="000D3545"/>
    <w:pPr>
      <w:numPr>
        <w:numId w:val="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7408</Words>
  <Characters>4224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2023-09-25T18:39:00Z</dcterms:created>
  <dcterms:modified xsi:type="dcterms:W3CDTF">2023-09-25T18:43:00Z</dcterms:modified>
</cp:coreProperties>
</file>