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3C0" w:rsidRPr="00FD0622" w:rsidRDefault="004B53C0" w:rsidP="00FD0622">
      <w:pPr>
        <w:autoSpaceDE w:val="0"/>
        <w:autoSpaceDN w:val="0"/>
        <w:adjustRightInd w:val="0"/>
        <w:spacing w:after="0" w:line="360" w:lineRule="auto"/>
        <w:ind w:left="-180" w:right="355" w:firstLine="360"/>
        <w:jc w:val="right"/>
        <w:rPr>
          <w:rFonts w:ascii="Times New Roman" w:hAnsi="Times New Roman"/>
          <w:b/>
          <w:sz w:val="28"/>
          <w:szCs w:val="28"/>
        </w:rPr>
      </w:pPr>
      <w:r w:rsidRPr="00FD0622">
        <w:rPr>
          <w:rFonts w:ascii="Times New Roman" w:hAnsi="Times New Roman"/>
          <w:b/>
          <w:sz w:val="28"/>
          <w:szCs w:val="28"/>
        </w:rPr>
        <w:t>Тетяна  Пушкар</w:t>
      </w:r>
    </w:p>
    <w:p w:rsidR="004B53C0" w:rsidRPr="00FD0622" w:rsidRDefault="004B53C0" w:rsidP="00FD0622">
      <w:pPr>
        <w:autoSpaceDE w:val="0"/>
        <w:autoSpaceDN w:val="0"/>
        <w:adjustRightInd w:val="0"/>
        <w:spacing w:after="0" w:line="360" w:lineRule="auto"/>
        <w:ind w:left="-180" w:right="355" w:firstLine="360"/>
        <w:jc w:val="right"/>
        <w:rPr>
          <w:rFonts w:ascii="Times New Roman" w:hAnsi="Times New Roman"/>
          <w:b/>
          <w:sz w:val="28"/>
          <w:szCs w:val="28"/>
        </w:rPr>
      </w:pPr>
      <w:r w:rsidRPr="00FD0622">
        <w:rPr>
          <w:rFonts w:ascii="Times New Roman" w:hAnsi="Times New Roman"/>
          <w:b/>
          <w:sz w:val="28"/>
          <w:szCs w:val="28"/>
        </w:rPr>
        <w:t xml:space="preserve">   (Боярка, Україна)</w:t>
      </w:r>
    </w:p>
    <w:p w:rsidR="004B53C0" w:rsidRPr="00FD0622" w:rsidRDefault="004B53C0" w:rsidP="00FD0622">
      <w:pPr>
        <w:autoSpaceDE w:val="0"/>
        <w:autoSpaceDN w:val="0"/>
        <w:adjustRightInd w:val="0"/>
        <w:spacing w:after="0" w:line="360" w:lineRule="auto"/>
        <w:ind w:left="-180" w:right="355" w:firstLine="360"/>
        <w:jc w:val="right"/>
        <w:rPr>
          <w:rFonts w:ascii="Times New Roman" w:hAnsi="Times New Roman"/>
          <w:sz w:val="28"/>
          <w:szCs w:val="28"/>
          <w:lang w:val="uk-UA"/>
        </w:rPr>
      </w:pPr>
    </w:p>
    <w:p w:rsidR="004B53C0" w:rsidRPr="00FD0622" w:rsidRDefault="004B53C0" w:rsidP="00FD0622">
      <w:pPr>
        <w:shd w:val="clear" w:color="auto" w:fill="FFFFFF"/>
        <w:spacing w:after="0" w:line="360" w:lineRule="auto"/>
        <w:ind w:left="-180" w:right="355" w:firstLine="360"/>
        <w:jc w:val="center"/>
        <w:rPr>
          <w:rFonts w:ascii="Times New Roman" w:hAnsi="Times New Roman"/>
          <w:b/>
          <w:sz w:val="28"/>
          <w:szCs w:val="28"/>
          <w:lang w:val="uk-UA"/>
        </w:rPr>
      </w:pPr>
      <w:r w:rsidRPr="00FD0622">
        <w:rPr>
          <w:rFonts w:ascii="Times New Roman" w:hAnsi="Times New Roman"/>
          <w:b/>
          <w:sz w:val="28"/>
          <w:szCs w:val="28"/>
          <w:lang w:val="uk-UA"/>
        </w:rPr>
        <w:t>ГОСПОДАРСЬКИЙ ДОГОВІР: ПОНЯТТЯ ТА ОСОБЛИВІ ОЗНАКИ</w:t>
      </w:r>
    </w:p>
    <w:p w:rsidR="004B53C0" w:rsidRPr="00527DBF" w:rsidRDefault="004B53C0" w:rsidP="00FD0622">
      <w:pPr>
        <w:shd w:val="clear" w:color="auto" w:fill="FFFFFF"/>
        <w:spacing w:after="0" w:line="360" w:lineRule="auto"/>
        <w:ind w:left="-180" w:right="355" w:firstLine="1080"/>
        <w:jc w:val="center"/>
        <w:rPr>
          <w:rFonts w:ascii="Times New Roman" w:hAnsi="Times New Roman"/>
          <w:sz w:val="28"/>
          <w:szCs w:val="28"/>
          <w:lang w:val="uk-UA"/>
        </w:rPr>
      </w:pPr>
    </w:p>
    <w:p w:rsidR="004B53C0" w:rsidRDefault="004B53C0" w:rsidP="00FD0622">
      <w:pPr>
        <w:shd w:val="clear" w:color="auto" w:fill="FFFFFF"/>
        <w:spacing w:after="0" w:line="360" w:lineRule="auto"/>
        <w:ind w:left="-180" w:right="355" w:firstLine="1080"/>
        <w:jc w:val="both"/>
        <w:rPr>
          <w:rFonts w:ascii="Times New Roman" w:hAnsi="Times New Roman"/>
          <w:sz w:val="28"/>
          <w:szCs w:val="28"/>
          <w:lang w:val="uk-UA"/>
        </w:rPr>
      </w:pPr>
      <w:r w:rsidRPr="00527DBF">
        <w:rPr>
          <w:rFonts w:ascii="Times New Roman" w:hAnsi="Times New Roman"/>
          <w:sz w:val="28"/>
          <w:szCs w:val="28"/>
          <w:lang w:val="uk-UA"/>
        </w:rPr>
        <w:t xml:space="preserve">Господарський договір в умовах ринкової економіки є основним засобом організації відносин між суб’єктами господарювання та важливим інструментом правової організації господарського життя суспільства в цілому. Він є однією із найбільш поширеніших підстав виникнення договірних господарських зобов’язань як гнучкий правовий регулятор дає змогу враховувати специфіку окремого господарського зв’язку та узгоджувати його із загально нормативним режимом правового регулювання господарських відносин. </w:t>
      </w:r>
    </w:p>
    <w:p w:rsidR="004B53C0" w:rsidRDefault="004B53C0" w:rsidP="00FD0622">
      <w:pPr>
        <w:shd w:val="clear" w:color="auto" w:fill="FFFFFF"/>
        <w:spacing w:after="0" w:line="360" w:lineRule="auto"/>
        <w:ind w:left="-180" w:right="355" w:firstLine="1080"/>
        <w:jc w:val="both"/>
        <w:rPr>
          <w:rFonts w:ascii="Times New Roman" w:hAnsi="Times New Roman"/>
          <w:sz w:val="28"/>
          <w:szCs w:val="28"/>
          <w:lang w:val="uk-UA"/>
        </w:rPr>
      </w:pPr>
      <w:r w:rsidRPr="00527DBF">
        <w:rPr>
          <w:rFonts w:ascii="Times New Roman" w:hAnsi="Times New Roman"/>
          <w:sz w:val="28"/>
          <w:szCs w:val="28"/>
        </w:rPr>
        <w:t>Об’єктивна необхідність господарського договору обум</w:t>
      </w:r>
      <w:r>
        <w:rPr>
          <w:rFonts w:ascii="Times New Roman" w:hAnsi="Times New Roman"/>
          <w:sz w:val="28"/>
          <w:szCs w:val="28"/>
        </w:rPr>
        <w:t xml:space="preserve">овлена господарським інтересом. </w:t>
      </w:r>
      <w:r w:rsidRPr="00527DBF">
        <w:rPr>
          <w:rFonts w:ascii="Times New Roman" w:hAnsi="Times New Roman"/>
          <w:sz w:val="28"/>
          <w:szCs w:val="28"/>
        </w:rPr>
        <w:t>Суб’єкти господарської діяльності при цьому мають право і утворюють для себе певні норми і правила взаємовідносин. Разом з цим, в умовах ринкового конкурентного середовища, яке сформувалося в Україні набуло широкого розповсюдження укладення господарських договорів на біржах, аукціонах, конкурсах, але ці питання висвітлено не достатньо</w:t>
      </w:r>
      <w:r>
        <w:rPr>
          <w:rFonts w:ascii="Times New Roman" w:hAnsi="Times New Roman"/>
          <w:sz w:val="28"/>
          <w:szCs w:val="28"/>
        </w:rPr>
        <w:t>[</w:t>
      </w:r>
      <w:r>
        <w:rPr>
          <w:rFonts w:ascii="Times New Roman" w:hAnsi="Times New Roman"/>
          <w:sz w:val="28"/>
          <w:szCs w:val="28"/>
          <w:lang w:val="uk-UA"/>
        </w:rPr>
        <w:t>1</w:t>
      </w:r>
      <w:r>
        <w:rPr>
          <w:rFonts w:ascii="Times New Roman" w:hAnsi="Times New Roman"/>
          <w:sz w:val="28"/>
          <w:szCs w:val="28"/>
        </w:rPr>
        <w:t>, с.</w:t>
      </w:r>
      <w:r>
        <w:rPr>
          <w:rFonts w:ascii="Times New Roman" w:hAnsi="Times New Roman"/>
          <w:sz w:val="28"/>
          <w:szCs w:val="28"/>
          <w:lang w:val="uk-UA"/>
        </w:rPr>
        <w:t>238</w:t>
      </w:r>
      <w:r w:rsidRPr="00527DBF">
        <w:rPr>
          <w:rFonts w:ascii="Times New Roman" w:hAnsi="Times New Roman"/>
          <w:sz w:val="28"/>
          <w:szCs w:val="28"/>
        </w:rPr>
        <w:t xml:space="preserve">]. </w:t>
      </w:r>
    </w:p>
    <w:p w:rsidR="004B53C0" w:rsidRDefault="004B53C0" w:rsidP="00FD0622">
      <w:pPr>
        <w:shd w:val="clear" w:color="auto" w:fill="FFFFFF"/>
        <w:spacing w:after="0" w:line="360" w:lineRule="auto"/>
        <w:ind w:left="-180" w:right="355" w:firstLine="1080"/>
        <w:jc w:val="both"/>
        <w:rPr>
          <w:rFonts w:ascii="Times New Roman" w:hAnsi="Times New Roman"/>
          <w:sz w:val="28"/>
          <w:szCs w:val="28"/>
        </w:rPr>
      </w:pPr>
      <w:r w:rsidRPr="00527DBF">
        <w:rPr>
          <w:rFonts w:ascii="Times New Roman" w:hAnsi="Times New Roman"/>
          <w:sz w:val="28"/>
          <w:szCs w:val="28"/>
        </w:rPr>
        <w:t>Термін «господарський договір» широко використовується в юридичній літературі та в господарській практиці, звичайно, на основі його порівняння з цивільно-правовим договором та використовується у таких значення:</w:t>
      </w:r>
    </w:p>
    <w:p w:rsidR="004B53C0" w:rsidRDefault="004B53C0" w:rsidP="00FD0622">
      <w:pPr>
        <w:shd w:val="clear" w:color="auto" w:fill="FFFFFF"/>
        <w:spacing w:after="0" w:line="360" w:lineRule="auto"/>
        <w:ind w:right="1134" w:firstLine="1080"/>
        <w:jc w:val="both"/>
        <w:rPr>
          <w:rFonts w:ascii="Times New Roman" w:hAnsi="Times New Roman"/>
          <w:sz w:val="28"/>
          <w:szCs w:val="28"/>
        </w:rPr>
      </w:pPr>
      <w:r w:rsidRPr="00527DBF">
        <w:rPr>
          <w:rFonts w:ascii="Times New Roman" w:hAnsi="Times New Roman"/>
          <w:sz w:val="28"/>
          <w:szCs w:val="28"/>
        </w:rPr>
        <w:t xml:space="preserve"> а) як угода (правочин), що породжує права та обов'язки учасників господарських відносин; </w:t>
      </w:r>
    </w:p>
    <w:p w:rsidR="004B53C0" w:rsidRDefault="004B53C0" w:rsidP="00FD0622">
      <w:pPr>
        <w:shd w:val="clear" w:color="auto" w:fill="FFFFFF"/>
        <w:spacing w:after="0" w:line="360" w:lineRule="auto"/>
        <w:ind w:right="1134" w:firstLine="1080"/>
        <w:jc w:val="both"/>
        <w:rPr>
          <w:rFonts w:ascii="Times New Roman" w:hAnsi="Times New Roman"/>
          <w:sz w:val="28"/>
          <w:szCs w:val="28"/>
        </w:rPr>
      </w:pPr>
      <w:r w:rsidRPr="00527DBF">
        <w:rPr>
          <w:rFonts w:ascii="Times New Roman" w:hAnsi="Times New Roman"/>
          <w:sz w:val="28"/>
          <w:szCs w:val="28"/>
        </w:rPr>
        <w:t xml:space="preserve">б) як зобов'язання сторін (учасників господарських відносин), що ґрунтується на укладеній ними угоді; </w:t>
      </w:r>
    </w:p>
    <w:p w:rsidR="004B53C0" w:rsidRDefault="004B53C0" w:rsidP="00FD0622">
      <w:pPr>
        <w:shd w:val="clear" w:color="auto" w:fill="FFFFFF"/>
        <w:spacing w:after="0" w:line="360" w:lineRule="auto"/>
        <w:ind w:right="1134" w:firstLine="1080"/>
        <w:jc w:val="both"/>
        <w:rPr>
          <w:rFonts w:ascii="Times New Roman" w:hAnsi="Times New Roman"/>
          <w:sz w:val="28"/>
          <w:szCs w:val="28"/>
          <w:lang w:val="uk-UA"/>
        </w:rPr>
      </w:pPr>
      <w:r w:rsidRPr="00527DBF">
        <w:rPr>
          <w:rFonts w:ascii="Times New Roman" w:hAnsi="Times New Roman"/>
          <w:sz w:val="28"/>
          <w:szCs w:val="28"/>
        </w:rPr>
        <w:t>в) як правовий документ, в якому фіксується факт угоди та зміст зобов'язання сторін.</w:t>
      </w:r>
    </w:p>
    <w:p w:rsidR="004B53C0" w:rsidRDefault="004B53C0" w:rsidP="00FD0622">
      <w:pPr>
        <w:shd w:val="clear" w:color="auto" w:fill="FFFFFF"/>
        <w:spacing w:after="0" w:line="360" w:lineRule="auto"/>
        <w:ind w:right="1134" w:firstLine="1080"/>
        <w:jc w:val="both"/>
        <w:rPr>
          <w:rFonts w:ascii="Times New Roman" w:hAnsi="Times New Roman"/>
          <w:sz w:val="28"/>
          <w:szCs w:val="28"/>
          <w:lang w:val="uk-UA"/>
        </w:rPr>
      </w:pPr>
      <w:r w:rsidRPr="00FD0622">
        <w:rPr>
          <w:rFonts w:ascii="Times New Roman" w:hAnsi="Times New Roman"/>
          <w:sz w:val="28"/>
          <w:szCs w:val="28"/>
          <w:lang w:val="uk-UA"/>
        </w:rPr>
        <w:t>Господарський договір - це зафіксовані в спеціальному правовому документі на підставі угоди зобов'язання учасників господарських відносин (сторін), спрямовані на обслуговування (забезпечення) їх господарської діяльності (господарських потреб), що ґрунтуються на оптимальному врахуванні інтересів сторін і загальногосподарського інтересу</w:t>
      </w:r>
      <w:r>
        <w:rPr>
          <w:rFonts w:ascii="Times New Roman" w:hAnsi="Times New Roman"/>
          <w:sz w:val="28"/>
          <w:szCs w:val="28"/>
          <w:lang w:val="uk-UA"/>
        </w:rPr>
        <w:t xml:space="preserve">. </w:t>
      </w:r>
    </w:p>
    <w:p w:rsidR="004B53C0" w:rsidRDefault="004B53C0" w:rsidP="00FD0622">
      <w:pPr>
        <w:shd w:val="clear" w:color="auto" w:fill="FFFFFF"/>
        <w:spacing w:after="0" w:line="360" w:lineRule="auto"/>
        <w:ind w:right="1134" w:firstLine="1080"/>
        <w:jc w:val="both"/>
        <w:rPr>
          <w:lang w:val="uk-UA"/>
        </w:rPr>
      </w:pPr>
      <w:r w:rsidRPr="00525B08">
        <w:rPr>
          <w:lang w:val="uk-UA"/>
        </w:rPr>
        <w:t>Господарський договір регулює правовідносини, які складаються у різних за змістом і характером сферах господарської діяльності, тому зміст, порядок укладання та розірвання господарського договору залежить від змісту та характеру господарсько</w:t>
      </w:r>
      <w:r>
        <w:rPr>
          <w:lang w:val="uk-UA"/>
        </w:rPr>
        <w:t xml:space="preserve">ї діяльності </w:t>
      </w:r>
      <w:r w:rsidRPr="00525B08">
        <w:rPr>
          <w:lang w:val="uk-UA"/>
        </w:rPr>
        <w:t>[2, с. 145].</w:t>
      </w:r>
    </w:p>
    <w:p w:rsidR="004B53C0" w:rsidRPr="00FD0622" w:rsidRDefault="004B53C0" w:rsidP="00FD0622">
      <w:pPr>
        <w:shd w:val="clear" w:color="auto" w:fill="FFFFFF"/>
        <w:spacing w:after="0" w:line="360" w:lineRule="auto"/>
        <w:ind w:right="1134" w:firstLine="1080"/>
        <w:jc w:val="both"/>
        <w:rPr>
          <w:rFonts w:ascii="Times New Roman" w:hAnsi="Times New Roman"/>
          <w:sz w:val="28"/>
          <w:szCs w:val="28"/>
          <w:lang w:val="uk-UA"/>
        </w:rPr>
      </w:pPr>
      <w:r w:rsidRPr="006B5A6D">
        <w:t>Як особлива категорія господарського законодавства і права України, господарський договір має певну правову основу. Господарські договори в Україні з прийняттям Господарського кодексу регулюються:</w:t>
      </w:r>
    </w:p>
    <w:p w:rsidR="004B53C0" w:rsidRPr="00FD0622" w:rsidRDefault="004B53C0" w:rsidP="00FD0622">
      <w:pPr>
        <w:pStyle w:val="Default"/>
        <w:spacing w:line="360" w:lineRule="auto"/>
        <w:ind w:right="1134" w:firstLine="1080"/>
        <w:jc w:val="both"/>
        <w:rPr>
          <w:sz w:val="28"/>
          <w:szCs w:val="28"/>
          <w:lang w:val="uk-UA"/>
        </w:rPr>
      </w:pPr>
      <w:r w:rsidRPr="00FD0622">
        <w:rPr>
          <w:sz w:val="28"/>
          <w:szCs w:val="28"/>
          <w:lang w:val="uk-UA"/>
        </w:rPr>
        <w:t xml:space="preserve"> а) загальними (про зобов’язання, договір, зобов’язання, що випливають з договорів) і спеціальними (купівля-продаж, поставка, постачання енергетичними та іншими ресурсами, лізинг, підряд, будівельний підряд, виконання науково-дослідних або дослідно-конструкторських та технологічних робіт, перевезення, транспортне експедирування, зберігання на товарному складі, позика, кредит, банківський вклад, банківський рахунок, факторинг, комерційна концесія тощо) статтями Цивільного кодексу; </w:t>
      </w:r>
    </w:p>
    <w:p w:rsidR="004B53C0" w:rsidRPr="00FD0622" w:rsidRDefault="004B53C0" w:rsidP="00FD0622">
      <w:pPr>
        <w:pStyle w:val="Default"/>
        <w:spacing w:line="360" w:lineRule="auto"/>
        <w:ind w:right="1134" w:firstLine="1080"/>
        <w:jc w:val="both"/>
        <w:rPr>
          <w:sz w:val="28"/>
          <w:szCs w:val="28"/>
          <w:lang w:val="uk-UA"/>
        </w:rPr>
      </w:pPr>
      <w:r w:rsidRPr="006B5A6D">
        <w:rPr>
          <w:sz w:val="28"/>
          <w:szCs w:val="28"/>
        </w:rPr>
        <w:t>б) нормативно-правовими актами господарського законодавства: Господарським кодексом, законами України про окремі види господарської діяльності (інвестиційну, зовнішньоекономічну, транспортну тощо)</w:t>
      </w:r>
      <w:r>
        <w:rPr>
          <w:sz w:val="28"/>
          <w:szCs w:val="28"/>
          <w:lang w:val="uk-UA"/>
        </w:rPr>
        <w:t>.</w:t>
      </w:r>
    </w:p>
    <w:p w:rsidR="004B53C0" w:rsidRDefault="004B53C0" w:rsidP="00FD0622">
      <w:pPr>
        <w:shd w:val="clear" w:color="auto" w:fill="FFFFFF"/>
        <w:spacing w:after="0" w:line="360" w:lineRule="auto"/>
        <w:ind w:right="1134" w:firstLine="1080"/>
        <w:jc w:val="both"/>
        <w:rPr>
          <w:rFonts w:ascii="Times New Roman" w:hAnsi="Times New Roman"/>
          <w:color w:val="000000"/>
          <w:sz w:val="28"/>
          <w:szCs w:val="28"/>
          <w:lang w:val="uk-UA"/>
        </w:rPr>
      </w:pPr>
      <w:r w:rsidRPr="00877538">
        <w:rPr>
          <w:rFonts w:ascii="Times New Roman" w:hAnsi="Times New Roman"/>
          <w:color w:val="000000"/>
          <w:sz w:val="28"/>
          <w:szCs w:val="28"/>
        </w:rPr>
        <w:t>Як спеціальна законодавчо-правова категорія, господарсь</w:t>
      </w:r>
      <w:r w:rsidRPr="00877538">
        <w:rPr>
          <w:rFonts w:ascii="Times New Roman" w:hAnsi="Times New Roman"/>
          <w:color w:val="000000"/>
          <w:sz w:val="28"/>
          <w:szCs w:val="28"/>
        </w:rPr>
        <w:softHyphen/>
        <w:t>кий договір має особливі ознаки.</w:t>
      </w:r>
    </w:p>
    <w:p w:rsidR="004B53C0" w:rsidRDefault="004B53C0" w:rsidP="00FD0622">
      <w:pPr>
        <w:shd w:val="clear" w:color="auto" w:fill="FFFFFF"/>
        <w:spacing w:after="0" w:line="360" w:lineRule="auto"/>
        <w:ind w:right="1134" w:firstLine="1080"/>
        <w:jc w:val="both"/>
        <w:rPr>
          <w:rFonts w:ascii="Times New Roman" w:hAnsi="Times New Roman"/>
          <w:color w:val="000000"/>
          <w:sz w:val="28"/>
          <w:szCs w:val="28"/>
          <w:lang w:val="uk-UA"/>
        </w:rPr>
      </w:pPr>
      <w:r w:rsidRPr="00877538">
        <w:rPr>
          <w:rFonts w:ascii="Times New Roman" w:hAnsi="Times New Roman"/>
          <w:color w:val="000000"/>
          <w:sz w:val="28"/>
          <w:szCs w:val="28"/>
        </w:rPr>
        <w:t>По-перше, господарське законодавство регулює даний до</w:t>
      </w:r>
      <w:r w:rsidRPr="00877538">
        <w:rPr>
          <w:rFonts w:ascii="Times New Roman" w:hAnsi="Times New Roman"/>
          <w:color w:val="000000"/>
          <w:sz w:val="28"/>
          <w:szCs w:val="28"/>
        </w:rPr>
        <w:softHyphen/>
        <w:t>говір як таку угоду, яка має визначену економічну і правову мету. Господарський договір завжди укладається з господарсь</w:t>
      </w:r>
      <w:r w:rsidRPr="00877538">
        <w:rPr>
          <w:rFonts w:ascii="Times New Roman" w:hAnsi="Times New Roman"/>
          <w:color w:val="000000"/>
          <w:sz w:val="28"/>
          <w:szCs w:val="28"/>
        </w:rPr>
        <w:softHyphen/>
        <w:t>кою (комерційною) метою для досягнення необхідних сторо</w:t>
      </w:r>
      <w:r w:rsidRPr="00877538">
        <w:rPr>
          <w:rFonts w:ascii="Times New Roman" w:hAnsi="Times New Roman"/>
          <w:color w:val="000000"/>
          <w:sz w:val="28"/>
          <w:szCs w:val="28"/>
        </w:rPr>
        <w:softHyphen/>
        <w:t>нам господарських і комерційних результатів. Це виробниц</w:t>
      </w:r>
      <w:r w:rsidRPr="00877538">
        <w:rPr>
          <w:rFonts w:ascii="Times New Roman" w:hAnsi="Times New Roman"/>
          <w:color w:val="000000"/>
          <w:sz w:val="28"/>
          <w:szCs w:val="28"/>
        </w:rPr>
        <w:softHyphen/>
        <w:t>тво і реалізація за плату продукції, виконання робіт і оплата їх результатів, надання платних послуг</w:t>
      </w:r>
      <w:r>
        <w:rPr>
          <w:rFonts w:ascii="Times New Roman" w:hAnsi="Times New Roman"/>
          <w:color w:val="000000"/>
          <w:sz w:val="28"/>
          <w:szCs w:val="28"/>
        </w:rPr>
        <w:t>. Звідси господарські договори -</w:t>
      </w:r>
      <w:r w:rsidRPr="00877538">
        <w:rPr>
          <w:rFonts w:ascii="Times New Roman" w:hAnsi="Times New Roman"/>
          <w:color w:val="000000"/>
          <w:sz w:val="28"/>
          <w:szCs w:val="28"/>
        </w:rPr>
        <w:t xml:space="preserve"> це майнові договори, що обслуговують безпосе</w:t>
      </w:r>
      <w:r w:rsidRPr="00877538">
        <w:rPr>
          <w:rFonts w:ascii="Times New Roman" w:hAnsi="Times New Roman"/>
          <w:color w:val="000000"/>
          <w:sz w:val="28"/>
          <w:szCs w:val="28"/>
        </w:rPr>
        <w:softHyphen/>
        <w:t>редньо виробництво та господарський (комерційний) обіг. За критерієм мети господарські договори відмежовуються від інших договорів підприємств, установ і організацій, які не обслуговують виробництво і обіг, і є допоміжними.</w:t>
      </w:r>
    </w:p>
    <w:p w:rsidR="004B53C0" w:rsidRDefault="004B53C0" w:rsidP="00FD0622">
      <w:pPr>
        <w:shd w:val="clear" w:color="auto" w:fill="FFFFFF"/>
        <w:spacing w:after="0" w:line="360" w:lineRule="auto"/>
        <w:ind w:right="1134" w:firstLine="1080"/>
        <w:jc w:val="both"/>
        <w:rPr>
          <w:rFonts w:ascii="Times New Roman" w:hAnsi="Times New Roman"/>
          <w:color w:val="000000"/>
          <w:sz w:val="28"/>
          <w:szCs w:val="28"/>
          <w:lang w:val="uk-UA"/>
        </w:rPr>
      </w:pPr>
      <w:r w:rsidRPr="00877538">
        <w:rPr>
          <w:rFonts w:ascii="Times New Roman" w:hAnsi="Times New Roman"/>
          <w:color w:val="000000"/>
          <w:sz w:val="28"/>
          <w:szCs w:val="28"/>
        </w:rPr>
        <w:t>По-друге, стосовно господарських договорів діють окремі правила щодо підстав їх укладання і змісту господарських договірних зобов'язань. Законодавством про господарські договори встановлено, що ті з них, які спрямовані на забез</w:t>
      </w:r>
      <w:r w:rsidRPr="00877538">
        <w:rPr>
          <w:rFonts w:ascii="Times New Roman" w:hAnsi="Times New Roman"/>
          <w:color w:val="000000"/>
          <w:sz w:val="28"/>
          <w:szCs w:val="28"/>
        </w:rPr>
        <w:softHyphen/>
        <w:t>печення пріоритетних потреб України в продукції, роботах та послугах, укладаються на підставі відповідних державних замовлень. Юридичною особливістю в даному разі є те, що зміст господарського договору, який укладається на підставі державного замовлення, обов'язково м</w:t>
      </w:r>
      <w:r>
        <w:rPr>
          <w:rFonts w:ascii="Times New Roman" w:hAnsi="Times New Roman"/>
          <w:color w:val="000000"/>
          <w:sz w:val="28"/>
          <w:szCs w:val="28"/>
        </w:rPr>
        <w:t xml:space="preserve">ає відповідати цьому замовленню. </w:t>
      </w:r>
      <w:r w:rsidRPr="00877538">
        <w:rPr>
          <w:rFonts w:ascii="Times New Roman" w:hAnsi="Times New Roman"/>
          <w:color w:val="000000"/>
          <w:sz w:val="28"/>
          <w:szCs w:val="28"/>
        </w:rPr>
        <w:t>В теорії такі договори визнача</w:t>
      </w:r>
      <w:r w:rsidRPr="00877538">
        <w:rPr>
          <w:rFonts w:ascii="Times New Roman" w:hAnsi="Times New Roman"/>
          <w:color w:val="000000"/>
          <w:sz w:val="28"/>
          <w:szCs w:val="28"/>
        </w:rPr>
        <w:softHyphen/>
        <w:t>ються як </w:t>
      </w:r>
      <w:r>
        <w:rPr>
          <w:rFonts w:ascii="Times New Roman" w:hAnsi="Times New Roman"/>
          <w:iCs/>
          <w:color w:val="000000"/>
          <w:sz w:val="28"/>
          <w:szCs w:val="28"/>
        </w:rPr>
        <w:t xml:space="preserve">плановані </w:t>
      </w:r>
      <w:r>
        <w:rPr>
          <w:rFonts w:ascii="Times New Roman" w:hAnsi="Times New Roman"/>
          <w:sz w:val="28"/>
          <w:szCs w:val="28"/>
        </w:rPr>
        <w:t>[3, с. 8</w:t>
      </w:r>
      <w:r>
        <w:rPr>
          <w:rFonts w:ascii="Times New Roman" w:hAnsi="Times New Roman"/>
          <w:sz w:val="28"/>
          <w:szCs w:val="28"/>
          <w:lang w:val="uk-UA"/>
        </w:rPr>
        <w:t>4</w:t>
      </w:r>
      <w:r>
        <w:rPr>
          <w:rFonts w:ascii="Times New Roman" w:hAnsi="Times New Roman"/>
          <w:sz w:val="28"/>
          <w:szCs w:val="28"/>
        </w:rPr>
        <w:t>].</w:t>
      </w:r>
    </w:p>
    <w:p w:rsidR="004B53C0" w:rsidRDefault="004B53C0" w:rsidP="00FD0622">
      <w:pPr>
        <w:shd w:val="clear" w:color="auto" w:fill="FFFFFF"/>
        <w:spacing w:after="0" w:line="360" w:lineRule="auto"/>
        <w:ind w:right="1134" w:firstLine="1080"/>
        <w:jc w:val="both"/>
        <w:rPr>
          <w:rFonts w:ascii="Times New Roman" w:hAnsi="Times New Roman"/>
          <w:color w:val="000000"/>
          <w:sz w:val="28"/>
          <w:szCs w:val="28"/>
          <w:lang w:val="uk-UA"/>
        </w:rPr>
      </w:pPr>
      <w:r w:rsidRPr="00877538">
        <w:rPr>
          <w:rFonts w:ascii="Times New Roman" w:hAnsi="Times New Roman"/>
          <w:color w:val="000000"/>
          <w:sz w:val="28"/>
          <w:szCs w:val="28"/>
        </w:rPr>
        <w:t>Але не всі господарські договори укладаються на підставі державного контракту чи державного замовлення. Отже ця ознака господарського договору не є абсолютною.</w:t>
      </w:r>
    </w:p>
    <w:p w:rsidR="004B53C0" w:rsidRDefault="004B53C0" w:rsidP="00FD0622">
      <w:pPr>
        <w:shd w:val="clear" w:color="auto" w:fill="FFFFFF"/>
        <w:spacing w:after="0" w:line="360" w:lineRule="auto"/>
        <w:ind w:right="1134" w:firstLine="1080"/>
        <w:jc w:val="both"/>
        <w:rPr>
          <w:rFonts w:ascii="Times New Roman" w:hAnsi="Times New Roman"/>
          <w:color w:val="000000"/>
          <w:sz w:val="28"/>
          <w:szCs w:val="28"/>
          <w:lang w:val="uk-UA"/>
        </w:rPr>
      </w:pPr>
      <w:r w:rsidRPr="00877538">
        <w:rPr>
          <w:rFonts w:ascii="Times New Roman" w:hAnsi="Times New Roman"/>
          <w:color w:val="000000"/>
          <w:sz w:val="28"/>
          <w:szCs w:val="28"/>
        </w:rPr>
        <w:t>Зміст господарських договорів, які укладаються без дер</w:t>
      </w:r>
      <w:r w:rsidRPr="00877538">
        <w:rPr>
          <w:rFonts w:ascii="Times New Roman" w:hAnsi="Times New Roman"/>
          <w:color w:val="000000"/>
          <w:sz w:val="28"/>
          <w:szCs w:val="28"/>
        </w:rPr>
        <w:softHyphen/>
        <w:t>жавного контракту чи державного замовлення, має відпові</w:t>
      </w:r>
      <w:r w:rsidRPr="00877538">
        <w:rPr>
          <w:rFonts w:ascii="Times New Roman" w:hAnsi="Times New Roman"/>
          <w:color w:val="000000"/>
          <w:sz w:val="28"/>
          <w:szCs w:val="28"/>
        </w:rPr>
        <w:softHyphen/>
        <w:t>дати господарським намірам і юридичне вираженій згоді сторін. В теорії такі договори називаються </w:t>
      </w:r>
      <w:r w:rsidRPr="00BA26F4">
        <w:rPr>
          <w:rFonts w:ascii="Times New Roman" w:hAnsi="Times New Roman"/>
          <w:iCs/>
          <w:color w:val="000000"/>
          <w:sz w:val="28"/>
          <w:szCs w:val="28"/>
        </w:rPr>
        <w:t>регульованими,</w:t>
      </w:r>
      <w:r w:rsidRPr="00877538">
        <w:rPr>
          <w:rFonts w:ascii="Times New Roman" w:hAnsi="Times New Roman"/>
          <w:i/>
          <w:iCs/>
          <w:color w:val="000000"/>
          <w:sz w:val="28"/>
          <w:szCs w:val="28"/>
        </w:rPr>
        <w:t> </w:t>
      </w:r>
      <w:r w:rsidRPr="00877538">
        <w:rPr>
          <w:rFonts w:ascii="Times New Roman" w:hAnsi="Times New Roman"/>
          <w:color w:val="000000"/>
          <w:sz w:val="28"/>
          <w:szCs w:val="28"/>
        </w:rPr>
        <w:t>тобто такими, що регулюються самими ст</w:t>
      </w:r>
      <w:r>
        <w:rPr>
          <w:rFonts w:ascii="Times New Roman" w:hAnsi="Times New Roman"/>
          <w:color w:val="000000"/>
          <w:sz w:val="28"/>
          <w:szCs w:val="28"/>
        </w:rPr>
        <w:t>оронами.</w:t>
      </w:r>
    </w:p>
    <w:p w:rsidR="004B53C0" w:rsidRDefault="004B53C0" w:rsidP="00FD0622">
      <w:pPr>
        <w:shd w:val="clear" w:color="auto" w:fill="FFFFFF"/>
        <w:spacing w:after="0" w:line="360" w:lineRule="auto"/>
        <w:ind w:right="1134" w:firstLine="1080"/>
        <w:jc w:val="both"/>
        <w:rPr>
          <w:rFonts w:ascii="Times New Roman" w:hAnsi="Times New Roman"/>
          <w:color w:val="000000"/>
          <w:sz w:val="28"/>
          <w:szCs w:val="28"/>
          <w:lang w:val="uk-UA"/>
        </w:rPr>
      </w:pPr>
      <w:r w:rsidRPr="00877538">
        <w:rPr>
          <w:rFonts w:ascii="Times New Roman" w:hAnsi="Times New Roman"/>
          <w:color w:val="000000"/>
          <w:sz w:val="28"/>
          <w:szCs w:val="28"/>
        </w:rPr>
        <w:t xml:space="preserve">По-третє, закон обмежує коло суб'єктів, які можуть бути суб'єктами господарських договорів. </w:t>
      </w:r>
      <w:r>
        <w:rPr>
          <w:rFonts w:ascii="Times New Roman" w:hAnsi="Times New Roman"/>
          <w:color w:val="000000"/>
          <w:sz w:val="28"/>
          <w:szCs w:val="28"/>
        </w:rPr>
        <w:t>С</w:t>
      </w:r>
      <w:r w:rsidRPr="00877538">
        <w:rPr>
          <w:rFonts w:ascii="Times New Roman" w:hAnsi="Times New Roman"/>
          <w:color w:val="000000"/>
          <w:sz w:val="28"/>
          <w:szCs w:val="28"/>
        </w:rPr>
        <w:t>уб'єктами господар</w:t>
      </w:r>
      <w:r>
        <w:rPr>
          <w:rFonts w:ascii="Times New Roman" w:hAnsi="Times New Roman"/>
          <w:color w:val="000000"/>
          <w:sz w:val="28"/>
          <w:szCs w:val="28"/>
        </w:rPr>
        <w:t>ських договорів є органі</w:t>
      </w:r>
      <w:r>
        <w:rPr>
          <w:rFonts w:ascii="Times New Roman" w:hAnsi="Times New Roman"/>
          <w:color w:val="000000"/>
          <w:sz w:val="28"/>
          <w:szCs w:val="28"/>
        </w:rPr>
        <w:softHyphen/>
        <w:t>зації -</w:t>
      </w:r>
      <w:r w:rsidRPr="00BA26F4">
        <w:rPr>
          <w:rFonts w:ascii="Times New Roman" w:hAnsi="Times New Roman"/>
          <w:color w:val="000000"/>
          <w:sz w:val="28"/>
          <w:szCs w:val="28"/>
          <w:lang w:val="uk-UA"/>
        </w:rPr>
        <w:t xml:space="preserve"> юридичні особи (підприємства, установи, організації), в тому числі колективні сільськогосподарські підприємства, фермерські господарства, індивідуальні, приватні, спільні підприємства тощо.</w:t>
      </w:r>
    </w:p>
    <w:p w:rsidR="004B53C0" w:rsidRDefault="004B53C0" w:rsidP="00FD0622">
      <w:pPr>
        <w:shd w:val="clear" w:color="auto" w:fill="FFFFFF"/>
        <w:spacing w:after="0" w:line="360" w:lineRule="auto"/>
        <w:ind w:right="1134" w:firstLine="1080"/>
        <w:jc w:val="both"/>
        <w:rPr>
          <w:rFonts w:ascii="Times New Roman" w:hAnsi="Times New Roman"/>
          <w:color w:val="000000"/>
          <w:sz w:val="28"/>
          <w:szCs w:val="28"/>
          <w:lang w:val="uk-UA"/>
        </w:rPr>
      </w:pPr>
      <w:r>
        <w:rPr>
          <w:rFonts w:ascii="Times New Roman" w:hAnsi="Times New Roman"/>
          <w:color w:val="000000"/>
          <w:sz w:val="28"/>
          <w:szCs w:val="28"/>
          <w:lang w:val="uk-UA"/>
        </w:rPr>
        <w:t>Отже, господарський договір -</w:t>
      </w:r>
      <w:r w:rsidRPr="00BA26F4">
        <w:rPr>
          <w:rFonts w:ascii="Times New Roman" w:hAnsi="Times New Roman"/>
          <w:color w:val="000000"/>
          <w:sz w:val="28"/>
          <w:szCs w:val="28"/>
          <w:lang w:val="uk-UA"/>
        </w:rPr>
        <w:t xml:space="preserve"> це майнова угода господа</w:t>
      </w:r>
      <w:r w:rsidRPr="00BA26F4">
        <w:rPr>
          <w:rFonts w:ascii="Times New Roman" w:hAnsi="Times New Roman"/>
          <w:color w:val="000000"/>
          <w:sz w:val="28"/>
          <w:szCs w:val="28"/>
          <w:lang w:val="uk-UA"/>
        </w:rPr>
        <w:softHyphen/>
        <w:t>рюючого суб'єкта з контрагентом, яка встановлює (змінює, припиняє) зобов'язання сторін у сфері господарської і ко</w:t>
      </w:r>
      <w:r w:rsidRPr="00BA26F4">
        <w:rPr>
          <w:rFonts w:ascii="Times New Roman" w:hAnsi="Times New Roman"/>
          <w:color w:val="000000"/>
          <w:sz w:val="28"/>
          <w:szCs w:val="28"/>
          <w:lang w:val="uk-UA"/>
        </w:rPr>
        <w:softHyphen/>
        <w:t>мерційної діяльності: при виробництві і реалізації продукції, виконанні робіт, наданні послуг.</w:t>
      </w:r>
    </w:p>
    <w:p w:rsidR="004B53C0" w:rsidRDefault="004B53C0" w:rsidP="00FD0622">
      <w:pPr>
        <w:shd w:val="clear" w:color="auto" w:fill="FFFFFF"/>
        <w:spacing w:after="0" w:line="360" w:lineRule="auto"/>
        <w:ind w:right="1134" w:firstLine="1080"/>
        <w:jc w:val="both"/>
        <w:rPr>
          <w:rFonts w:ascii="Times New Roman" w:hAnsi="Times New Roman"/>
          <w:color w:val="000000"/>
          <w:sz w:val="28"/>
          <w:szCs w:val="28"/>
          <w:lang w:val="uk-UA"/>
        </w:rPr>
      </w:pPr>
      <w:r w:rsidRPr="00BA26F4">
        <w:rPr>
          <w:rFonts w:ascii="Times New Roman" w:hAnsi="Times New Roman"/>
          <w:color w:val="000000"/>
          <w:sz w:val="28"/>
          <w:szCs w:val="28"/>
        </w:rPr>
        <w:t>Господарський договір згідно із законом співвідноситься з юридичною категорією господарського зобов'язання. </w:t>
      </w:r>
      <w:r w:rsidRPr="00BA26F4">
        <w:rPr>
          <w:rFonts w:ascii="Times New Roman" w:hAnsi="Times New Roman"/>
          <w:iCs/>
          <w:color w:val="000000"/>
          <w:sz w:val="28"/>
          <w:szCs w:val="28"/>
        </w:rPr>
        <w:t>Госпо</w:t>
      </w:r>
      <w:r w:rsidRPr="00BA26F4">
        <w:rPr>
          <w:rFonts w:ascii="Times New Roman" w:hAnsi="Times New Roman"/>
          <w:iCs/>
          <w:color w:val="000000"/>
          <w:sz w:val="28"/>
          <w:szCs w:val="28"/>
        </w:rPr>
        <w:softHyphen/>
        <w:t>дарське зобов'язання</w:t>
      </w:r>
      <w:r>
        <w:rPr>
          <w:rFonts w:ascii="Times New Roman" w:hAnsi="Times New Roman"/>
          <w:i/>
          <w:iCs/>
          <w:color w:val="000000"/>
          <w:sz w:val="28"/>
          <w:szCs w:val="28"/>
        </w:rPr>
        <w:t xml:space="preserve"> - </w:t>
      </w:r>
      <w:r w:rsidRPr="00BA26F4">
        <w:rPr>
          <w:rFonts w:ascii="Times New Roman" w:hAnsi="Times New Roman"/>
          <w:color w:val="000000"/>
          <w:sz w:val="28"/>
          <w:szCs w:val="28"/>
        </w:rPr>
        <w:t xml:space="preserve">це врегульоване правом господарське відношення, в силу якого одна сторона </w:t>
      </w:r>
      <w:r>
        <w:rPr>
          <w:rFonts w:ascii="Times New Roman" w:hAnsi="Times New Roman"/>
          <w:color w:val="000000"/>
          <w:sz w:val="28"/>
          <w:szCs w:val="28"/>
        </w:rPr>
        <w:t>уповно</w:t>
      </w:r>
      <w:r>
        <w:rPr>
          <w:rFonts w:ascii="Times New Roman" w:hAnsi="Times New Roman"/>
          <w:color w:val="000000"/>
          <w:sz w:val="28"/>
          <w:szCs w:val="28"/>
        </w:rPr>
        <w:softHyphen/>
        <w:t>важена</w:t>
      </w:r>
      <w:r w:rsidRPr="00BA26F4">
        <w:rPr>
          <w:rFonts w:ascii="Times New Roman" w:hAnsi="Times New Roman"/>
          <w:color w:val="000000"/>
          <w:sz w:val="28"/>
          <w:szCs w:val="28"/>
        </w:rPr>
        <w:t xml:space="preserve"> вимагати від іншої зд</w:t>
      </w:r>
      <w:r>
        <w:rPr>
          <w:rFonts w:ascii="Times New Roman" w:hAnsi="Times New Roman"/>
          <w:color w:val="000000"/>
          <w:sz w:val="28"/>
          <w:szCs w:val="28"/>
        </w:rPr>
        <w:t>ійснення господарських функцій -</w:t>
      </w:r>
      <w:r w:rsidRPr="00BA26F4">
        <w:rPr>
          <w:rFonts w:ascii="Times New Roman" w:hAnsi="Times New Roman"/>
          <w:color w:val="000000"/>
          <w:sz w:val="28"/>
          <w:szCs w:val="28"/>
        </w:rPr>
        <w:t xml:space="preserve"> передачі майна, виконання роботи, надання по</w:t>
      </w:r>
      <w:r w:rsidRPr="00BA26F4">
        <w:rPr>
          <w:rFonts w:ascii="Times New Roman" w:hAnsi="Times New Roman"/>
          <w:color w:val="000000"/>
          <w:sz w:val="28"/>
          <w:szCs w:val="28"/>
        </w:rPr>
        <w:softHyphen/>
        <w:t>слуг тощо, а інша сторона зобов'язана виконати вимоги щодо предмета зобов'язання і має право вимагати за це зустрічної винагороди (сплати гро</w:t>
      </w:r>
      <w:r>
        <w:rPr>
          <w:rFonts w:ascii="Times New Roman" w:hAnsi="Times New Roman"/>
          <w:color w:val="000000"/>
          <w:sz w:val="28"/>
          <w:szCs w:val="28"/>
        </w:rPr>
        <w:t>шей, зустрічних послуг і т.ін.)</w:t>
      </w:r>
      <w:r>
        <w:rPr>
          <w:rFonts w:ascii="Times New Roman" w:hAnsi="Times New Roman"/>
          <w:sz w:val="28"/>
          <w:szCs w:val="28"/>
        </w:rPr>
        <w:t>[2, с. 146].</w:t>
      </w:r>
    </w:p>
    <w:p w:rsidR="004B53C0" w:rsidRDefault="004B53C0" w:rsidP="00FD0622">
      <w:pPr>
        <w:shd w:val="clear" w:color="auto" w:fill="FFFFFF"/>
        <w:spacing w:after="0" w:line="360" w:lineRule="auto"/>
        <w:ind w:right="1134" w:firstLine="1080"/>
        <w:jc w:val="both"/>
        <w:rPr>
          <w:rFonts w:ascii="Times New Roman" w:hAnsi="Times New Roman"/>
          <w:color w:val="000000"/>
          <w:sz w:val="28"/>
          <w:szCs w:val="28"/>
          <w:lang w:val="uk-UA"/>
        </w:rPr>
      </w:pPr>
      <w:r w:rsidRPr="00BA26F4">
        <w:rPr>
          <w:rFonts w:ascii="Times New Roman" w:hAnsi="Times New Roman"/>
          <w:color w:val="000000"/>
          <w:sz w:val="28"/>
          <w:szCs w:val="28"/>
        </w:rPr>
        <w:t>Категорія господарського зобов'язання водночас є і загаль</w:t>
      </w:r>
      <w:r w:rsidRPr="00BA26F4">
        <w:rPr>
          <w:rFonts w:ascii="Times New Roman" w:hAnsi="Times New Roman"/>
          <w:color w:val="000000"/>
          <w:sz w:val="28"/>
          <w:szCs w:val="28"/>
        </w:rPr>
        <w:softHyphen/>
        <w:t>ною (широкою), і частковою (вужчою) стосовно господарсь</w:t>
      </w:r>
      <w:r w:rsidRPr="00BA26F4">
        <w:rPr>
          <w:rFonts w:ascii="Times New Roman" w:hAnsi="Times New Roman"/>
          <w:color w:val="000000"/>
          <w:sz w:val="28"/>
          <w:szCs w:val="28"/>
        </w:rPr>
        <w:softHyphen/>
        <w:t>кого договору. Загальною вона є тому, що господарські зобо</w:t>
      </w:r>
      <w:r w:rsidRPr="00BA26F4">
        <w:rPr>
          <w:rFonts w:ascii="Times New Roman" w:hAnsi="Times New Roman"/>
          <w:color w:val="000000"/>
          <w:sz w:val="28"/>
          <w:szCs w:val="28"/>
        </w:rPr>
        <w:softHyphen/>
        <w:t>в'язання виникають з ряду підстав, а саме: із державного кон</w:t>
      </w:r>
      <w:r w:rsidRPr="00BA26F4">
        <w:rPr>
          <w:rFonts w:ascii="Times New Roman" w:hAnsi="Times New Roman"/>
          <w:color w:val="000000"/>
          <w:sz w:val="28"/>
          <w:szCs w:val="28"/>
        </w:rPr>
        <w:softHyphen/>
        <w:t>тракту чи державного замовлення; з іншого акта органу уп</w:t>
      </w:r>
      <w:r w:rsidRPr="00BA26F4">
        <w:rPr>
          <w:rFonts w:ascii="Times New Roman" w:hAnsi="Times New Roman"/>
          <w:color w:val="000000"/>
          <w:sz w:val="28"/>
          <w:szCs w:val="28"/>
        </w:rPr>
        <w:softHyphen/>
        <w:t>равління; із господарського договору, укладеного на підставі держконтракту, держзамовлення чи іншого управлінського правового акта; із господарського договору, укладеного</w:t>
      </w:r>
      <w:r w:rsidRPr="00BA26F4">
        <w:rPr>
          <w:rFonts w:ascii="Times New Roman" w:hAnsi="Times New Roman"/>
          <w:b/>
          <w:bCs/>
          <w:color w:val="000000"/>
          <w:sz w:val="28"/>
          <w:szCs w:val="28"/>
        </w:rPr>
        <w:t> за </w:t>
      </w:r>
      <w:r w:rsidRPr="00BA26F4">
        <w:rPr>
          <w:rFonts w:ascii="Times New Roman" w:hAnsi="Times New Roman"/>
          <w:color w:val="000000"/>
          <w:sz w:val="28"/>
          <w:szCs w:val="28"/>
        </w:rPr>
        <w:t>простою згодою сторін; з інших підстав, що не суперечать закону (з конкурсу, тендеру, іншого публічного торгу).</w:t>
      </w:r>
    </w:p>
    <w:p w:rsidR="004B53C0" w:rsidRDefault="004B53C0" w:rsidP="00FD0622">
      <w:pPr>
        <w:shd w:val="clear" w:color="auto" w:fill="FFFFFF"/>
        <w:spacing w:after="0" w:line="360" w:lineRule="auto"/>
        <w:ind w:right="1134" w:firstLine="1080"/>
        <w:jc w:val="both"/>
        <w:rPr>
          <w:rFonts w:ascii="Times New Roman" w:hAnsi="Times New Roman"/>
          <w:color w:val="000000"/>
          <w:sz w:val="28"/>
          <w:szCs w:val="28"/>
          <w:lang w:val="uk-UA"/>
        </w:rPr>
      </w:pPr>
      <w:r w:rsidRPr="00BA26F4">
        <w:rPr>
          <w:rFonts w:ascii="Times New Roman" w:hAnsi="Times New Roman"/>
          <w:color w:val="000000"/>
          <w:sz w:val="28"/>
          <w:szCs w:val="28"/>
        </w:rPr>
        <w:t>Таким чином, з одного боку, господарський договір є лише частковою підставою виникнення господарських зобов'язань. В цьому розумінні категорія господарського зобов'язання узагальнює договірні господарські зобов'язання, засновані на договорі. З іншого боку, зміст го</w:t>
      </w:r>
      <w:r>
        <w:rPr>
          <w:rFonts w:ascii="Times New Roman" w:hAnsi="Times New Roman"/>
          <w:color w:val="000000"/>
          <w:sz w:val="28"/>
          <w:szCs w:val="28"/>
        </w:rPr>
        <w:t>сподарського договору -</w:t>
      </w:r>
      <w:r w:rsidRPr="00BA26F4">
        <w:rPr>
          <w:rFonts w:ascii="Times New Roman" w:hAnsi="Times New Roman"/>
          <w:color w:val="000000"/>
          <w:sz w:val="28"/>
          <w:szCs w:val="28"/>
        </w:rPr>
        <w:t xml:space="preserve"> це сукупність господарських зобов'язань сторін, тобто їх взаємних прав і обов'язків, що виникають саме з даного договору. Тобто категорія господарського договору є узагальненою</w:t>
      </w:r>
      <w:r>
        <w:rPr>
          <w:rFonts w:ascii="Times New Roman" w:hAnsi="Times New Roman"/>
          <w:color w:val="000000"/>
          <w:sz w:val="28"/>
          <w:szCs w:val="28"/>
          <w:lang w:val="uk-UA"/>
        </w:rPr>
        <w:t>.</w:t>
      </w:r>
    </w:p>
    <w:p w:rsidR="004B53C0" w:rsidRDefault="004B53C0" w:rsidP="00FD0622">
      <w:pPr>
        <w:shd w:val="clear" w:color="auto" w:fill="FFFFFF"/>
        <w:spacing w:after="0" w:line="360" w:lineRule="auto"/>
        <w:ind w:right="1134" w:firstLine="1080"/>
        <w:jc w:val="both"/>
        <w:rPr>
          <w:rFonts w:ascii="Times New Roman" w:hAnsi="Times New Roman"/>
          <w:color w:val="000000"/>
          <w:sz w:val="28"/>
          <w:szCs w:val="28"/>
          <w:lang w:val="uk-UA"/>
        </w:rPr>
      </w:pPr>
      <w:r w:rsidRPr="00BA26F4">
        <w:rPr>
          <w:rFonts w:ascii="Times New Roman" w:hAnsi="Times New Roman"/>
          <w:sz w:val="28"/>
          <w:szCs w:val="28"/>
          <w:lang w:val="uk-UA" w:eastAsia="uk-UA"/>
        </w:rPr>
        <w:t>Узагальнивши названі ознаки, можна дати таке виз</w:t>
      </w:r>
      <w:r>
        <w:rPr>
          <w:rFonts w:ascii="Times New Roman" w:hAnsi="Times New Roman"/>
          <w:sz w:val="28"/>
          <w:szCs w:val="28"/>
          <w:lang w:val="uk-UA" w:eastAsia="uk-UA"/>
        </w:rPr>
        <w:t>начення. Господарський договір -</w:t>
      </w:r>
      <w:r w:rsidRPr="00BA26F4">
        <w:rPr>
          <w:rFonts w:ascii="Times New Roman" w:hAnsi="Times New Roman"/>
          <w:sz w:val="28"/>
          <w:szCs w:val="28"/>
          <w:lang w:val="uk-UA" w:eastAsia="uk-UA"/>
        </w:rPr>
        <w:t xml:space="preserve"> це зафіксовані у спеціальному правовому документі на підставі угоди майнові та організаційні зобов'язання учасників господарських відносин (сторін), спрямовані на обслуговування (забезпечення) їхньої господарської діяльності (господарських потреб) із врахуванням загальногосподарських (публічних) інтересів. Інакше кажучи, договір – це домовленість сторін про певні права та обов’язки, яка має на меті досягнення певного результату і викладена в письмовій формі. Остання не є обов’язковою для деяких видів договорів, але доцільно укладати договори доповнення до них та додатки письмово. Тоді в разі виникнення спору ви матимете письмове підтвердження існування зобов’язань між вами та контрагентом.</w:t>
      </w:r>
    </w:p>
    <w:p w:rsidR="004B53C0" w:rsidRPr="00FD0622" w:rsidRDefault="004B53C0" w:rsidP="00FD0622">
      <w:pPr>
        <w:shd w:val="clear" w:color="auto" w:fill="FFFFFF"/>
        <w:spacing w:after="0" w:line="360" w:lineRule="auto"/>
        <w:ind w:right="1134" w:firstLine="1080"/>
        <w:jc w:val="both"/>
        <w:rPr>
          <w:rFonts w:ascii="Times New Roman" w:hAnsi="Times New Roman"/>
          <w:color w:val="000000"/>
          <w:sz w:val="28"/>
          <w:szCs w:val="28"/>
          <w:lang w:val="uk-UA"/>
        </w:rPr>
      </w:pPr>
      <w:r w:rsidRPr="00BA26F4">
        <w:rPr>
          <w:rFonts w:ascii="Times New Roman" w:hAnsi="Times New Roman"/>
          <w:sz w:val="28"/>
          <w:szCs w:val="28"/>
        </w:rPr>
        <w:t>Аналізуючи всі вищевикладені погляди на поняття господарського договору, його можна визначити як домовленість, укладену за встановленим змістом та формою, між учасниками господарських правовідносин, спрямовану на встановлення, зміну чи припинення прав та обов’язків, досягнення конкретної мети та забезпечується у випадку порушення можливістю застосування небажаних наслідків.</w:t>
      </w:r>
    </w:p>
    <w:p w:rsidR="004B53C0" w:rsidRPr="00F42C3B" w:rsidRDefault="004B53C0" w:rsidP="00FD0622">
      <w:pPr>
        <w:autoSpaceDE w:val="0"/>
        <w:autoSpaceDN w:val="0"/>
        <w:adjustRightInd w:val="0"/>
        <w:spacing w:after="0" w:line="360" w:lineRule="auto"/>
        <w:ind w:right="1134"/>
        <w:rPr>
          <w:rFonts w:ascii="Times New Roman" w:eastAsia="TimesNewRomanPSMT" w:hAnsi="Times New Roman"/>
          <w:b/>
          <w:sz w:val="28"/>
          <w:szCs w:val="28"/>
        </w:rPr>
      </w:pPr>
      <w:r w:rsidRPr="00F42C3B">
        <w:rPr>
          <w:rFonts w:ascii="Times New Roman" w:eastAsia="TimesNewRomanPSMT" w:hAnsi="Times New Roman"/>
          <w:b/>
          <w:sz w:val="28"/>
          <w:szCs w:val="28"/>
        </w:rPr>
        <w:t>Література:</w:t>
      </w:r>
    </w:p>
    <w:p w:rsidR="004B53C0" w:rsidRPr="006B5A6D" w:rsidRDefault="004B53C0" w:rsidP="00FD0622">
      <w:pPr>
        <w:pStyle w:val="Default"/>
        <w:spacing w:line="360" w:lineRule="auto"/>
        <w:ind w:right="1134"/>
        <w:jc w:val="both"/>
        <w:rPr>
          <w:sz w:val="28"/>
          <w:szCs w:val="28"/>
          <w:lang w:val="uk-UA"/>
        </w:rPr>
      </w:pPr>
      <w:r w:rsidRPr="006B5A6D">
        <w:rPr>
          <w:sz w:val="28"/>
          <w:szCs w:val="28"/>
          <w:lang w:val="uk-UA"/>
        </w:rPr>
        <w:t xml:space="preserve">   1. </w:t>
      </w:r>
      <w:r w:rsidRPr="006B5A6D">
        <w:rPr>
          <w:sz w:val="28"/>
          <w:szCs w:val="28"/>
        </w:rPr>
        <w:t>Беляневич О.А. Господарське договірне право України (теоретичні аспекти) : монографія / О.А. Белян</w:t>
      </w:r>
      <w:r>
        <w:rPr>
          <w:sz w:val="28"/>
          <w:szCs w:val="28"/>
        </w:rPr>
        <w:t>евич. − К. : Юрінком Інтер, 2019</w:t>
      </w:r>
      <w:r w:rsidRPr="006B5A6D">
        <w:rPr>
          <w:sz w:val="28"/>
          <w:szCs w:val="28"/>
        </w:rPr>
        <w:t>. − 592 с.</w:t>
      </w:r>
    </w:p>
    <w:p w:rsidR="004B53C0" w:rsidRDefault="004B53C0" w:rsidP="00FD0622">
      <w:pPr>
        <w:pStyle w:val="Default"/>
        <w:spacing w:line="360" w:lineRule="auto"/>
        <w:ind w:right="1134"/>
        <w:jc w:val="both"/>
        <w:rPr>
          <w:sz w:val="28"/>
          <w:szCs w:val="28"/>
          <w:lang w:val="uk-UA"/>
        </w:rPr>
      </w:pPr>
      <w:r>
        <w:rPr>
          <w:sz w:val="28"/>
          <w:szCs w:val="28"/>
          <w:lang w:val="uk-UA"/>
        </w:rPr>
        <w:t xml:space="preserve"> 2. </w:t>
      </w:r>
      <w:r w:rsidRPr="006B5A6D">
        <w:rPr>
          <w:sz w:val="28"/>
          <w:szCs w:val="28"/>
        </w:rPr>
        <w:t>Гаврилішин А. П. Зага</w:t>
      </w:r>
      <w:r>
        <w:rPr>
          <w:sz w:val="28"/>
          <w:szCs w:val="28"/>
        </w:rPr>
        <w:t xml:space="preserve">льні положення про господарські </w:t>
      </w:r>
      <w:r w:rsidRPr="006B5A6D">
        <w:rPr>
          <w:sz w:val="28"/>
          <w:szCs w:val="28"/>
        </w:rPr>
        <w:t>договори в Україні // Науковий вісник Ужгородського національного університету. Серія «Пр</w:t>
      </w:r>
      <w:r>
        <w:rPr>
          <w:sz w:val="28"/>
          <w:szCs w:val="28"/>
        </w:rPr>
        <w:t>аво». – Вип. 24. - Том 2. – 2020</w:t>
      </w:r>
      <w:r w:rsidRPr="006B5A6D">
        <w:rPr>
          <w:sz w:val="28"/>
          <w:szCs w:val="28"/>
        </w:rPr>
        <w:t xml:space="preserve">. – С. 144 – 147. </w:t>
      </w:r>
    </w:p>
    <w:p w:rsidR="004B53C0" w:rsidRPr="00525B08" w:rsidRDefault="004B53C0" w:rsidP="00FD0622">
      <w:pPr>
        <w:pStyle w:val="Default"/>
        <w:spacing w:line="360" w:lineRule="auto"/>
        <w:ind w:right="1134"/>
        <w:jc w:val="both"/>
        <w:rPr>
          <w:sz w:val="28"/>
          <w:szCs w:val="28"/>
        </w:rPr>
      </w:pPr>
      <w:r>
        <w:rPr>
          <w:sz w:val="28"/>
          <w:szCs w:val="28"/>
        </w:rPr>
        <w:t>3</w:t>
      </w:r>
      <w:r w:rsidRPr="006B5A6D">
        <w:rPr>
          <w:sz w:val="28"/>
          <w:szCs w:val="28"/>
        </w:rPr>
        <w:t xml:space="preserve">. Господарський Кодекс України від 16 січ. 2003 р. №436-IV із змінами та доповненнями [Електронний ресурс] / Верховна Рада України. – Режим доступу : http: // </w:t>
      </w:r>
      <w:hyperlink r:id="rId5" w:history="1">
        <w:r w:rsidRPr="006B5A6D">
          <w:rPr>
            <w:rStyle w:val="Hyperlink"/>
            <w:sz w:val="28"/>
            <w:szCs w:val="28"/>
          </w:rPr>
          <w:t>www.rada.gov.ua</w:t>
        </w:r>
      </w:hyperlink>
      <w:r w:rsidRPr="006B5A6D">
        <w:rPr>
          <w:sz w:val="28"/>
          <w:szCs w:val="28"/>
        </w:rPr>
        <w:t>.</w:t>
      </w:r>
      <w:bookmarkStart w:id="0" w:name="_GoBack"/>
      <w:bookmarkEnd w:id="0"/>
    </w:p>
    <w:p w:rsidR="004B53C0" w:rsidRDefault="004B53C0" w:rsidP="002154CF">
      <w:pPr>
        <w:pStyle w:val="Default"/>
        <w:spacing w:line="360" w:lineRule="auto"/>
        <w:jc w:val="center"/>
      </w:pPr>
    </w:p>
    <w:p w:rsidR="004B53C0" w:rsidRPr="002154CF" w:rsidRDefault="004B53C0">
      <w:pPr>
        <w:rPr>
          <w:lang w:val="uk-UA"/>
        </w:rPr>
      </w:pPr>
    </w:p>
    <w:sectPr w:rsidR="004B53C0" w:rsidRPr="002154CF" w:rsidSect="005B4B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6ACF"/>
    <w:multiLevelType w:val="hybridMultilevel"/>
    <w:tmpl w:val="23DE50E2"/>
    <w:lvl w:ilvl="0" w:tplc="9A7C318C">
      <w:start w:val="1"/>
      <w:numFmt w:val="decimal"/>
      <w:lvlText w:val="%1."/>
      <w:lvlJc w:val="left"/>
      <w:pPr>
        <w:ind w:left="2203" w:hanging="360"/>
      </w:pPr>
      <w:rPr>
        <w:rFonts w:cs="Times New Roman" w:hint="default"/>
      </w:rPr>
    </w:lvl>
    <w:lvl w:ilvl="1" w:tplc="04220019" w:tentative="1">
      <w:start w:val="1"/>
      <w:numFmt w:val="lowerLetter"/>
      <w:lvlText w:val="%2."/>
      <w:lvlJc w:val="left"/>
      <w:pPr>
        <w:ind w:left="2923" w:hanging="360"/>
      </w:pPr>
      <w:rPr>
        <w:rFonts w:cs="Times New Roman"/>
      </w:rPr>
    </w:lvl>
    <w:lvl w:ilvl="2" w:tplc="0422001B" w:tentative="1">
      <w:start w:val="1"/>
      <w:numFmt w:val="lowerRoman"/>
      <w:lvlText w:val="%3."/>
      <w:lvlJc w:val="right"/>
      <w:pPr>
        <w:ind w:left="3643" w:hanging="180"/>
      </w:pPr>
      <w:rPr>
        <w:rFonts w:cs="Times New Roman"/>
      </w:rPr>
    </w:lvl>
    <w:lvl w:ilvl="3" w:tplc="0422000F" w:tentative="1">
      <w:start w:val="1"/>
      <w:numFmt w:val="decimal"/>
      <w:lvlText w:val="%4."/>
      <w:lvlJc w:val="left"/>
      <w:pPr>
        <w:ind w:left="4363" w:hanging="360"/>
      </w:pPr>
      <w:rPr>
        <w:rFonts w:cs="Times New Roman"/>
      </w:rPr>
    </w:lvl>
    <w:lvl w:ilvl="4" w:tplc="04220019" w:tentative="1">
      <w:start w:val="1"/>
      <w:numFmt w:val="lowerLetter"/>
      <w:lvlText w:val="%5."/>
      <w:lvlJc w:val="left"/>
      <w:pPr>
        <w:ind w:left="5083" w:hanging="360"/>
      </w:pPr>
      <w:rPr>
        <w:rFonts w:cs="Times New Roman"/>
      </w:rPr>
    </w:lvl>
    <w:lvl w:ilvl="5" w:tplc="0422001B" w:tentative="1">
      <w:start w:val="1"/>
      <w:numFmt w:val="lowerRoman"/>
      <w:lvlText w:val="%6."/>
      <w:lvlJc w:val="right"/>
      <w:pPr>
        <w:ind w:left="5803" w:hanging="180"/>
      </w:pPr>
      <w:rPr>
        <w:rFonts w:cs="Times New Roman"/>
      </w:rPr>
    </w:lvl>
    <w:lvl w:ilvl="6" w:tplc="0422000F" w:tentative="1">
      <w:start w:val="1"/>
      <w:numFmt w:val="decimal"/>
      <w:lvlText w:val="%7."/>
      <w:lvlJc w:val="left"/>
      <w:pPr>
        <w:ind w:left="6523" w:hanging="360"/>
      </w:pPr>
      <w:rPr>
        <w:rFonts w:cs="Times New Roman"/>
      </w:rPr>
    </w:lvl>
    <w:lvl w:ilvl="7" w:tplc="04220019" w:tentative="1">
      <w:start w:val="1"/>
      <w:numFmt w:val="lowerLetter"/>
      <w:lvlText w:val="%8."/>
      <w:lvlJc w:val="left"/>
      <w:pPr>
        <w:ind w:left="7243" w:hanging="360"/>
      </w:pPr>
      <w:rPr>
        <w:rFonts w:cs="Times New Roman"/>
      </w:rPr>
    </w:lvl>
    <w:lvl w:ilvl="8" w:tplc="0422001B" w:tentative="1">
      <w:start w:val="1"/>
      <w:numFmt w:val="lowerRoman"/>
      <w:lvlText w:val="%9."/>
      <w:lvlJc w:val="right"/>
      <w:pPr>
        <w:ind w:left="7963" w:hanging="180"/>
      </w:pPr>
      <w:rPr>
        <w:rFonts w:cs="Times New Roman"/>
      </w:rPr>
    </w:lvl>
  </w:abstractNum>
  <w:abstractNum w:abstractNumId="1">
    <w:nsid w:val="17390D5B"/>
    <w:multiLevelType w:val="hybridMultilevel"/>
    <w:tmpl w:val="6868CF56"/>
    <w:lvl w:ilvl="0" w:tplc="E5DCEDC0">
      <w:start w:val="1"/>
      <w:numFmt w:val="decimal"/>
      <w:lvlText w:val="%1."/>
      <w:lvlJc w:val="left"/>
      <w:pPr>
        <w:ind w:left="1485" w:hanging="360"/>
      </w:pPr>
      <w:rPr>
        <w:rFonts w:cs="Times New Roman" w:hint="default"/>
      </w:rPr>
    </w:lvl>
    <w:lvl w:ilvl="1" w:tplc="04220019" w:tentative="1">
      <w:start w:val="1"/>
      <w:numFmt w:val="lowerLetter"/>
      <w:lvlText w:val="%2."/>
      <w:lvlJc w:val="left"/>
      <w:pPr>
        <w:ind w:left="2205" w:hanging="360"/>
      </w:pPr>
      <w:rPr>
        <w:rFonts w:cs="Times New Roman"/>
      </w:rPr>
    </w:lvl>
    <w:lvl w:ilvl="2" w:tplc="0422001B" w:tentative="1">
      <w:start w:val="1"/>
      <w:numFmt w:val="lowerRoman"/>
      <w:lvlText w:val="%3."/>
      <w:lvlJc w:val="right"/>
      <w:pPr>
        <w:ind w:left="2925" w:hanging="180"/>
      </w:pPr>
      <w:rPr>
        <w:rFonts w:cs="Times New Roman"/>
      </w:rPr>
    </w:lvl>
    <w:lvl w:ilvl="3" w:tplc="0422000F" w:tentative="1">
      <w:start w:val="1"/>
      <w:numFmt w:val="decimal"/>
      <w:lvlText w:val="%4."/>
      <w:lvlJc w:val="left"/>
      <w:pPr>
        <w:ind w:left="3645" w:hanging="360"/>
      </w:pPr>
      <w:rPr>
        <w:rFonts w:cs="Times New Roman"/>
      </w:rPr>
    </w:lvl>
    <w:lvl w:ilvl="4" w:tplc="04220019" w:tentative="1">
      <w:start w:val="1"/>
      <w:numFmt w:val="lowerLetter"/>
      <w:lvlText w:val="%5."/>
      <w:lvlJc w:val="left"/>
      <w:pPr>
        <w:ind w:left="4365" w:hanging="360"/>
      </w:pPr>
      <w:rPr>
        <w:rFonts w:cs="Times New Roman"/>
      </w:rPr>
    </w:lvl>
    <w:lvl w:ilvl="5" w:tplc="0422001B" w:tentative="1">
      <w:start w:val="1"/>
      <w:numFmt w:val="lowerRoman"/>
      <w:lvlText w:val="%6."/>
      <w:lvlJc w:val="right"/>
      <w:pPr>
        <w:ind w:left="5085" w:hanging="180"/>
      </w:pPr>
      <w:rPr>
        <w:rFonts w:cs="Times New Roman"/>
      </w:rPr>
    </w:lvl>
    <w:lvl w:ilvl="6" w:tplc="0422000F" w:tentative="1">
      <w:start w:val="1"/>
      <w:numFmt w:val="decimal"/>
      <w:lvlText w:val="%7."/>
      <w:lvlJc w:val="left"/>
      <w:pPr>
        <w:ind w:left="5805" w:hanging="360"/>
      </w:pPr>
      <w:rPr>
        <w:rFonts w:cs="Times New Roman"/>
      </w:rPr>
    </w:lvl>
    <w:lvl w:ilvl="7" w:tplc="04220019" w:tentative="1">
      <w:start w:val="1"/>
      <w:numFmt w:val="lowerLetter"/>
      <w:lvlText w:val="%8."/>
      <w:lvlJc w:val="left"/>
      <w:pPr>
        <w:ind w:left="6525" w:hanging="360"/>
      </w:pPr>
      <w:rPr>
        <w:rFonts w:cs="Times New Roman"/>
      </w:rPr>
    </w:lvl>
    <w:lvl w:ilvl="8" w:tplc="0422001B" w:tentative="1">
      <w:start w:val="1"/>
      <w:numFmt w:val="lowerRoman"/>
      <w:lvlText w:val="%9."/>
      <w:lvlJc w:val="right"/>
      <w:pPr>
        <w:ind w:left="7245" w:hanging="180"/>
      </w:pPr>
      <w:rPr>
        <w:rFonts w:cs="Times New Roman"/>
      </w:rPr>
    </w:lvl>
  </w:abstractNum>
  <w:abstractNum w:abstractNumId="2">
    <w:nsid w:val="6D4D7452"/>
    <w:multiLevelType w:val="hybridMultilevel"/>
    <w:tmpl w:val="7F848FB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7E0009F9"/>
    <w:multiLevelType w:val="hybridMultilevel"/>
    <w:tmpl w:val="4F3C2710"/>
    <w:lvl w:ilvl="0" w:tplc="966E62B0">
      <w:start w:val="1"/>
      <w:numFmt w:val="decimal"/>
      <w:lvlText w:val="%1."/>
      <w:lvlJc w:val="left"/>
      <w:pPr>
        <w:ind w:left="1560" w:hanging="360"/>
      </w:pPr>
      <w:rPr>
        <w:rFonts w:cs="Times New Roman" w:hint="default"/>
      </w:rPr>
    </w:lvl>
    <w:lvl w:ilvl="1" w:tplc="04220019" w:tentative="1">
      <w:start w:val="1"/>
      <w:numFmt w:val="lowerLetter"/>
      <w:lvlText w:val="%2."/>
      <w:lvlJc w:val="left"/>
      <w:pPr>
        <w:ind w:left="2280" w:hanging="360"/>
      </w:pPr>
      <w:rPr>
        <w:rFonts w:cs="Times New Roman"/>
      </w:rPr>
    </w:lvl>
    <w:lvl w:ilvl="2" w:tplc="0422001B" w:tentative="1">
      <w:start w:val="1"/>
      <w:numFmt w:val="lowerRoman"/>
      <w:lvlText w:val="%3."/>
      <w:lvlJc w:val="right"/>
      <w:pPr>
        <w:ind w:left="3000" w:hanging="180"/>
      </w:pPr>
      <w:rPr>
        <w:rFonts w:cs="Times New Roman"/>
      </w:rPr>
    </w:lvl>
    <w:lvl w:ilvl="3" w:tplc="0422000F" w:tentative="1">
      <w:start w:val="1"/>
      <w:numFmt w:val="decimal"/>
      <w:lvlText w:val="%4."/>
      <w:lvlJc w:val="left"/>
      <w:pPr>
        <w:ind w:left="3720" w:hanging="360"/>
      </w:pPr>
      <w:rPr>
        <w:rFonts w:cs="Times New Roman"/>
      </w:rPr>
    </w:lvl>
    <w:lvl w:ilvl="4" w:tplc="04220019" w:tentative="1">
      <w:start w:val="1"/>
      <w:numFmt w:val="lowerLetter"/>
      <w:lvlText w:val="%5."/>
      <w:lvlJc w:val="left"/>
      <w:pPr>
        <w:ind w:left="4440" w:hanging="360"/>
      </w:pPr>
      <w:rPr>
        <w:rFonts w:cs="Times New Roman"/>
      </w:rPr>
    </w:lvl>
    <w:lvl w:ilvl="5" w:tplc="0422001B" w:tentative="1">
      <w:start w:val="1"/>
      <w:numFmt w:val="lowerRoman"/>
      <w:lvlText w:val="%6."/>
      <w:lvlJc w:val="right"/>
      <w:pPr>
        <w:ind w:left="5160" w:hanging="180"/>
      </w:pPr>
      <w:rPr>
        <w:rFonts w:cs="Times New Roman"/>
      </w:rPr>
    </w:lvl>
    <w:lvl w:ilvl="6" w:tplc="0422000F" w:tentative="1">
      <w:start w:val="1"/>
      <w:numFmt w:val="decimal"/>
      <w:lvlText w:val="%7."/>
      <w:lvlJc w:val="left"/>
      <w:pPr>
        <w:ind w:left="5880" w:hanging="360"/>
      </w:pPr>
      <w:rPr>
        <w:rFonts w:cs="Times New Roman"/>
      </w:rPr>
    </w:lvl>
    <w:lvl w:ilvl="7" w:tplc="04220019" w:tentative="1">
      <w:start w:val="1"/>
      <w:numFmt w:val="lowerLetter"/>
      <w:lvlText w:val="%8."/>
      <w:lvlJc w:val="left"/>
      <w:pPr>
        <w:ind w:left="6600" w:hanging="360"/>
      </w:pPr>
      <w:rPr>
        <w:rFonts w:cs="Times New Roman"/>
      </w:rPr>
    </w:lvl>
    <w:lvl w:ilvl="8" w:tplc="0422001B" w:tentative="1">
      <w:start w:val="1"/>
      <w:numFmt w:val="lowerRoman"/>
      <w:lvlText w:val="%9."/>
      <w:lvlJc w:val="right"/>
      <w:pPr>
        <w:ind w:left="7320" w:hanging="180"/>
      </w:pPr>
      <w:rPr>
        <w:rFonts w:cs="Times New Roman"/>
      </w:rPr>
    </w:lvl>
  </w:abstractNum>
  <w:abstractNum w:abstractNumId="4">
    <w:nsid w:val="7FFD5D48"/>
    <w:multiLevelType w:val="multilevel"/>
    <w:tmpl w:val="CD4C54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54CF"/>
    <w:rsid w:val="002154CF"/>
    <w:rsid w:val="004879F6"/>
    <w:rsid w:val="004B53C0"/>
    <w:rsid w:val="00525B08"/>
    <w:rsid w:val="00527DBF"/>
    <w:rsid w:val="005B4B32"/>
    <w:rsid w:val="006264E4"/>
    <w:rsid w:val="0063003F"/>
    <w:rsid w:val="006B5A6D"/>
    <w:rsid w:val="00737720"/>
    <w:rsid w:val="00877538"/>
    <w:rsid w:val="00BA26F4"/>
    <w:rsid w:val="00D36881"/>
    <w:rsid w:val="00F409C1"/>
    <w:rsid w:val="00F42C3B"/>
    <w:rsid w:val="00FD06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4CF"/>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154CF"/>
    <w:pPr>
      <w:autoSpaceDE w:val="0"/>
      <w:autoSpaceDN w:val="0"/>
      <w:adjustRightInd w:val="0"/>
    </w:pPr>
    <w:rPr>
      <w:rFonts w:ascii="Times New Roman" w:eastAsia="Times New Roman" w:hAnsi="Times New Roman"/>
      <w:color w:val="000000"/>
      <w:sz w:val="24"/>
      <w:szCs w:val="24"/>
      <w:lang w:val="ru-RU" w:eastAsia="ru-RU"/>
    </w:rPr>
  </w:style>
  <w:style w:type="character" w:styleId="Hyperlink">
    <w:name w:val="Hyperlink"/>
    <w:basedOn w:val="DefaultParagraphFont"/>
    <w:uiPriority w:val="99"/>
    <w:rsid w:val="002154CF"/>
    <w:rPr>
      <w:rFonts w:cs="Times New Roman"/>
      <w:color w:val="0563C1"/>
      <w:u w:val="single"/>
    </w:rPr>
  </w:style>
  <w:style w:type="paragraph" w:styleId="NormalWeb">
    <w:name w:val="Normal (Web)"/>
    <w:basedOn w:val="Normal"/>
    <w:uiPriority w:val="99"/>
    <w:semiHidden/>
    <w:rsid w:val="00737720"/>
    <w:pPr>
      <w:spacing w:before="100" w:beforeAutospacing="1" w:after="100" w:afterAutospacing="1" w:line="240" w:lineRule="auto"/>
    </w:pPr>
    <w:rPr>
      <w:rFonts w:ascii="Times New Roman" w:hAnsi="Times New Roman"/>
      <w:sz w:val="24"/>
      <w:szCs w:val="24"/>
      <w:lang w:val="uk-UA" w:eastAsia="uk-UA"/>
    </w:rPr>
  </w:style>
  <w:style w:type="character" w:styleId="Emphasis">
    <w:name w:val="Emphasis"/>
    <w:basedOn w:val="DefaultParagraphFont"/>
    <w:uiPriority w:val="99"/>
    <w:qFormat/>
    <w:rsid w:val="00737720"/>
    <w:rPr>
      <w:rFonts w:cs="Times New Roman"/>
      <w:i/>
      <w:iCs/>
    </w:rPr>
  </w:style>
  <w:style w:type="paragraph" w:styleId="ListParagraph">
    <w:name w:val="List Paragraph"/>
    <w:basedOn w:val="Normal"/>
    <w:uiPriority w:val="99"/>
    <w:qFormat/>
    <w:rsid w:val="00527DBF"/>
    <w:pPr>
      <w:spacing w:after="160" w:line="259" w:lineRule="auto"/>
      <w:ind w:left="720"/>
      <w:contextualSpacing/>
    </w:pPr>
    <w:rPr>
      <w:rFonts w:eastAsia="Calibri"/>
      <w:lang w:val="uk-UA" w:eastAsia="en-US"/>
    </w:rPr>
  </w:style>
</w:styles>
</file>

<file path=word/webSettings.xml><?xml version="1.0" encoding="utf-8"?>
<w:webSettings xmlns:r="http://schemas.openxmlformats.org/officeDocument/2006/relationships" xmlns:w="http://schemas.openxmlformats.org/wordprocessingml/2006/main">
  <w:divs>
    <w:div w:id="2008090876">
      <w:marLeft w:val="0"/>
      <w:marRight w:val="0"/>
      <w:marTop w:val="0"/>
      <w:marBottom w:val="0"/>
      <w:divBdr>
        <w:top w:val="none" w:sz="0" w:space="0" w:color="auto"/>
        <w:left w:val="none" w:sz="0" w:space="0" w:color="auto"/>
        <w:bottom w:val="none" w:sz="0" w:space="0" w:color="auto"/>
        <w:right w:val="none" w:sz="0" w:space="0" w:color="auto"/>
      </w:divBdr>
    </w:div>
    <w:div w:id="20080908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ada.gov.u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74</TotalTime>
  <Pages>6</Pages>
  <Words>5524</Words>
  <Characters>3149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2023-09-15T11:28:00Z</dcterms:created>
  <dcterms:modified xsi:type="dcterms:W3CDTF">2023-09-29T17:45:00Z</dcterms:modified>
</cp:coreProperties>
</file>