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7D1" w:rsidRDefault="00C907D1" w:rsidP="006D47FA">
      <w:pPr>
        <w:adjustRightInd w:val="0"/>
        <w:snapToGrid w:val="0"/>
        <w:spacing w:after="0" w:line="360" w:lineRule="auto"/>
        <w:jc w:val="right"/>
        <w:rPr>
          <w:rFonts w:ascii="Times New Roman" w:hAnsi="Times New Roman"/>
          <w:b/>
          <w:sz w:val="28"/>
          <w:szCs w:val="28"/>
          <w:lang w:val="uk-UA"/>
        </w:rPr>
      </w:pPr>
      <w:r w:rsidRPr="006B33B8">
        <w:rPr>
          <w:rFonts w:ascii="Times New Roman" w:hAnsi="Times New Roman"/>
          <w:b/>
          <w:sz w:val="28"/>
          <w:szCs w:val="28"/>
          <w:lang w:val="uk-UA"/>
        </w:rPr>
        <w:t xml:space="preserve">Валерія Колосовська, </w:t>
      </w:r>
    </w:p>
    <w:p w:rsidR="00C907D1" w:rsidRPr="006B33B8" w:rsidRDefault="00C907D1" w:rsidP="006D47FA">
      <w:pPr>
        <w:adjustRightInd w:val="0"/>
        <w:snapToGrid w:val="0"/>
        <w:spacing w:after="0" w:line="360" w:lineRule="auto"/>
        <w:jc w:val="right"/>
        <w:rPr>
          <w:rFonts w:ascii="Times New Roman" w:hAnsi="Times New Roman"/>
          <w:b/>
          <w:sz w:val="28"/>
          <w:szCs w:val="28"/>
          <w:lang w:val="uk-UA"/>
        </w:rPr>
      </w:pPr>
      <w:r w:rsidRPr="006B33B8">
        <w:rPr>
          <w:rFonts w:ascii="Times New Roman" w:hAnsi="Times New Roman"/>
          <w:b/>
          <w:sz w:val="28"/>
          <w:szCs w:val="28"/>
          <w:lang w:val="uk-UA"/>
        </w:rPr>
        <w:t xml:space="preserve">Оксана Вольвач, Богдан Гребенюк </w:t>
      </w:r>
    </w:p>
    <w:p w:rsidR="00C907D1" w:rsidRPr="006B33B8" w:rsidRDefault="00C907D1" w:rsidP="006D47FA">
      <w:pPr>
        <w:adjustRightInd w:val="0"/>
        <w:snapToGrid w:val="0"/>
        <w:spacing w:after="0" w:line="360" w:lineRule="auto"/>
        <w:jc w:val="right"/>
        <w:rPr>
          <w:rFonts w:ascii="Times New Roman" w:hAnsi="Times New Roman"/>
          <w:b/>
          <w:sz w:val="28"/>
          <w:szCs w:val="28"/>
          <w:lang w:val="en-US"/>
        </w:rPr>
      </w:pPr>
      <w:r w:rsidRPr="006B33B8">
        <w:rPr>
          <w:rFonts w:ascii="Times New Roman" w:hAnsi="Times New Roman"/>
          <w:b/>
          <w:sz w:val="28"/>
          <w:szCs w:val="28"/>
          <w:lang w:val="en-US"/>
        </w:rPr>
        <w:t>(</w:t>
      </w:r>
      <w:r w:rsidRPr="006B33B8">
        <w:rPr>
          <w:rFonts w:ascii="Times New Roman" w:hAnsi="Times New Roman"/>
          <w:b/>
          <w:sz w:val="28"/>
          <w:szCs w:val="28"/>
          <w:lang w:val="uk-UA"/>
        </w:rPr>
        <w:t>Одеса, Україна</w:t>
      </w:r>
      <w:r w:rsidRPr="006B33B8">
        <w:rPr>
          <w:rFonts w:ascii="Times New Roman" w:hAnsi="Times New Roman"/>
          <w:b/>
          <w:sz w:val="28"/>
          <w:szCs w:val="28"/>
          <w:lang w:val="en-US"/>
        </w:rPr>
        <w:t>)</w:t>
      </w:r>
    </w:p>
    <w:p w:rsidR="00C907D1" w:rsidRPr="002C2929" w:rsidRDefault="00C907D1" w:rsidP="006D47FA">
      <w:pPr>
        <w:spacing w:after="0" w:line="360" w:lineRule="auto"/>
        <w:ind w:firstLine="709"/>
        <w:jc w:val="center"/>
        <w:rPr>
          <w:rFonts w:ascii="Times New Roman" w:hAnsi="Times New Roman"/>
          <w:b/>
          <w:sz w:val="28"/>
          <w:szCs w:val="28"/>
          <w:lang w:val="uk-UA"/>
        </w:rPr>
      </w:pPr>
    </w:p>
    <w:p w:rsidR="00C907D1" w:rsidRPr="002C2929" w:rsidRDefault="00C907D1" w:rsidP="000C7D34">
      <w:pPr>
        <w:spacing w:after="0" w:line="360" w:lineRule="auto"/>
        <w:ind w:firstLine="709"/>
        <w:jc w:val="center"/>
        <w:rPr>
          <w:rFonts w:ascii="Times New Roman" w:hAnsi="Times New Roman"/>
          <w:b/>
          <w:sz w:val="28"/>
          <w:szCs w:val="28"/>
          <w:lang w:val="uk-UA"/>
        </w:rPr>
      </w:pPr>
      <w:r w:rsidRPr="002C2929">
        <w:rPr>
          <w:rFonts w:ascii="Times New Roman" w:hAnsi="Times New Roman"/>
          <w:b/>
          <w:sz w:val="28"/>
          <w:szCs w:val="28"/>
          <w:lang w:val="uk-UA"/>
        </w:rPr>
        <w:t>ВПЛИВ ЗМІН КЛІМАТУ НА АГРОКЛІМАТИЧНІ УМОВИ ВИРОЩУВАННЯ ЦУКРОВОГО БУРЯКУ</w:t>
      </w:r>
    </w:p>
    <w:p w:rsidR="00C907D1" w:rsidRPr="002C2929" w:rsidRDefault="00C907D1" w:rsidP="000C7D34">
      <w:pPr>
        <w:spacing w:after="0" w:line="360" w:lineRule="auto"/>
        <w:ind w:firstLine="709"/>
        <w:jc w:val="center"/>
        <w:rPr>
          <w:rFonts w:ascii="Times New Roman" w:hAnsi="Times New Roman"/>
          <w:b/>
          <w:sz w:val="28"/>
          <w:szCs w:val="28"/>
          <w:lang w:val="uk-UA"/>
        </w:rPr>
      </w:pPr>
      <w:r w:rsidRPr="002C2929">
        <w:rPr>
          <w:rFonts w:ascii="Times New Roman" w:hAnsi="Times New Roman"/>
          <w:b/>
          <w:sz w:val="28"/>
          <w:szCs w:val="28"/>
          <w:lang w:val="uk-UA"/>
        </w:rPr>
        <w:t>В ДНІПРОПЕТРОВСЬКІЙ ОБЛАСТІ</w:t>
      </w:r>
    </w:p>
    <w:p w:rsidR="00C907D1" w:rsidRPr="002C2929" w:rsidRDefault="00C907D1" w:rsidP="006D47FA">
      <w:pPr>
        <w:spacing w:after="0" w:line="360" w:lineRule="auto"/>
        <w:ind w:firstLine="567"/>
        <w:jc w:val="both"/>
        <w:rPr>
          <w:rFonts w:ascii="Times New Roman" w:hAnsi="Times New Roman"/>
          <w:sz w:val="28"/>
          <w:szCs w:val="28"/>
          <w:lang w:val="uk-UA" w:eastAsia="uk-UA"/>
        </w:rPr>
      </w:pPr>
    </w:p>
    <w:p w:rsidR="00C907D1" w:rsidRPr="002C2929" w:rsidRDefault="00C907D1" w:rsidP="00F9236D">
      <w:pPr>
        <w:suppressAutoHyphens/>
        <w:spacing w:after="0" w:line="360" w:lineRule="auto"/>
        <w:ind w:firstLine="709"/>
        <w:jc w:val="both"/>
        <w:rPr>
          <w:rFonts w:ascii="Times New Roman" w:hAnsi="Times New Roman"/>
          <w:color w:val="000000"/>
          <w:sz w:val="28"/>
          <w:szCs w:val="28"/>
          <w:shd w:val="clear" w:color="auto" w:fill="FFFFFF"/>
          <w:lang w:val="uk-UA" w:eastAsia="ar-SA"/>
        </w:rPr>
      </w:pPr>
      <w:r w:rsidRPr="002C2929">
        <w:rPr>
          <w:rFonts w:ascii="Times New Roman" w:hAnsi="Times New Roman"/>
          <w:color w:val="000000"/>
          <w:sz w:val="28"/>
          <w:szCs w:val="28"/>
          <w:shd w:val="clear" w:color="auto" w:fill="FFFFFF"/>
          <w:lang w:val="uk-UA" w:eastAsia="ar-SA"/>
        </w:rPr>
        <w:t xml:space="preserve">Клімат Землі змінюється протягом сезонів, десятиліть і століть, реагуючи на не стійкі фактори навколишнього середовища як природного,  </w:t>
      </w:r>
      <w:r w:rsidRPr="002C2929">
        <w:rPr>
          <w:rFonts w:ascii="Times New Roman" w:hAnsi="Times New Roman"/>
          <w:color w:val="000000"/>
          <w:sz w:val="28"/>
          <w:szCs w:val="28"/>
          <w:lang w:val="uk-UA" w:eastAsia="ar-SA"/>
        </w:rPr>
        <w:t>так і</w:t>
      </w:r>
      <w:r w:rsidRPr="002C2929">
        <w:rPr>
          <w:rFonts w:ascii="Times New Roman" w:hAnsi="Times New Roman"/>
          <w:color w:val="000000"/>
          <w:sz w:val="28"/>
          <w:szCs w:val="28"/>
          <w:shd w:val="clear" w:color="auto" w:fill="FFFFFF"/>
          <w:lang w:val="uk-UA" w:eastAsia="ar-SA"/>
        </w:rPr>
        <w:t xml:space="preserve"> антропогенного походження. Природна мінливість клімату в різних часових масштабах викликана циклами і тенденціями, що визначають орбіту Землі, прийдешньої сонячної радіацією, хімічним складом атмосфери, циркуляцією океанів, станом біосфери і дією багатьох інших факторів. </w:t>
      </w:r>
    </w:p>
    <w:p w:rsidR="00C907D1" w:rsidRPr="002C2929" w:rsidRDefault="00C907D1" w:rsidP="00F70DAF">
      <w:pPr>
        <w:autoSpaceDE w:val="0"/>
        <w:autoSpaceDN w:val="0"/>
        <w:adjustRightInd w:val="0"/>
        <w:snapToGrid w:val="0"/>
        <w:spacing w:after="0" w:line="360" w:lineRule="auto"/>
        <w:ind w:firstLine="720"/>
        <w:jc w:val="both"/>
        <w:rPr>
          <w:rFonts w:ascii="Times New Roman" w:hAnsi="Times New Roman" w:cs="Arial"/>
          <w:sz w:val="28"/>
          <w:szCs w:val="28"/>
          <w:lang w:val="uk-UA"/>
        </w:rPr>
      </w:pPr>
      <w:r w:rsidRPr="002C2929">
        <w:rPr>
          <w:rFonts w:ascii="CenturySchoolbook" w:hAnsi="CenturySchoolbook"/>
          <w:sz w:val="28"/>
          <w:szCs w:val="28"/>
          <w:lang w:val="uk-UA"/>
        </w:rPr>
        <w:t>Цукровий буряк - одна з основних технічних культур і єдине джерело для виробництва цукру в Україні.</w:t>
      </w:r>
      <w:r w:rsidRPr="002C2929">
        <w:rPr>
          <w:rFonts w:ascii="Times New Roman" w:eastAsia="SimSun" w:hAnsi="Times New Roman"/>
          <w:color w:val="000000"/>
          <w:sz w:val="28"/>
          <w:szCs w:val="28"/>
          <w:lang w:val="uk-UA" w:eastAsia="zh-CN"/>
        </w:rPr>
        <w:t xml:space="preserve"> П</w:t>
      </w:r>
      <w:r w:rsidRPr="002C2929">
        <w:rPr>
          <w:rFonts w:ascii="CenturySchoolbook" w:hAnsi="CenturySchoolbook"/>
          <w:sz w:val="28"/>
          <w:szCs w:val="28"/>
          <w:lang w:val="uk-UA"/>
        </w:rPr>
        <w:t>ротягом останнього десятиліття спостерігається щорічне</w:t>
      </w:r>
      <w:r w:rsidRPr="006B33B8">
        <w:rPr>
          <w:rFonts w:ascii="CenturySchoolbook" w:hAnsi="CenturySchoolbook"/>
          <w:sz w:val="28"/>
          <w:szCs w:val="28"/>
        </w:rPr>
        <w:t xml:space="preserve"> </w:t>
      </w:r>
      <w:r w:rsidRPr="002C2929">
        <w:rPr>
          <w:rFonts w:ascii="CenturySchoolbook" w:hAnsi="CenturySchoolbook"/>
          <w:sz w:val="28"/>
          <w:szCs w:val="28"/>
          <w:lang w:val="uk-UA"/>
        </w:rPr>
        <w:t xml:space="preserve">суттєве  скорочення посівних площ під цукровими буряками як в Україні в цілому, так і конкретно в Дніпропетровській області. Наприклад,  сільськогосподарські підприємства області </w:t>
      </w:r>
      <w:r w:rsidRPr="002C2929">
        <w:rPr>
          <w:rFonts w:ascii="Times New Roman" w:hAnsi="Times New Roman" w:cs="Arial"/>
          <w:sz w:val="28"/>
          <w:szCs w:val="28"/>
          <w:lang w:val="uk-UA"/>
        </w:rPr>
        <w:t xml:space="preserve">в 2001 році вирощували цукровий буряк на площі  26,7 тис. га, тоді як у 2006 році посіви культури в області займали вже24,5 тис. га. За останнє десятиріччя скорочення посівних площ відбувалося дуже інтенсивно. За підсумками 2018 року суб’єктами всіх форм господарювання було посіяно цукрових буряків на площі лише 1,1 тис. га [1]. </w:t>
      </w:r>
    </w:p>
    <w:p w:rsidR="00C907D1" w:rsidRPr="002C2929" w:rsidRDefault="00C907D1" w:rsidP="00FE5812">
      <w:pPr>
        <w:autoSpaceDE w:val="0"/>
        <w:autoSpaceDN w:val="0"/>
        <w:adjustRightInd w:val="0"/>
        <w:snapToGrid w:val="0"/>
        <w:spacing w:after="0" w:line="360" w:lineRule="auto"/>
        <w:ind w:firstLine="720"/>
        <w:jc w:val="both"/>
        <w:rPr>
          <w:rFonts w:ascii="Times New Roman" w:eastAsia="HiddenHorzOCR" w:hAnsi="Times New Roman"/>
          <w:sz w:val="28"/>
          <w:szCs w:val="28"/>
          <w:lang w:val="uk-UA"/>
        </w:rPr>
      </w:pPr>
      <w:r w:rsidRPr="002C2929">
        <w:rPr>
          <w:rFonts w:ascii="Times New Roman" w:hAnsi="Times New Roman"/>
          <w:sz w:val="28"/>
          <w:szCs w:val="28"/>
          <w:lang w:val="uk-UA" w:eastAsia="en-US"/>
        </w:rPr>
        <w:t>У даному дослідженні визначено вплив змін клімату на агрокліматичні умови вирощування та фотосинтетичну продуктивність цукрового буряку в Дніпропетровської області.</w:t>
      </w:r>
      <w:r w:rsidRPr="006B33B8">
        <w:rPr>
          <w:rFonts w:ascii="Times New Roman" w:hAnsi="Times New Roman"/>
          <w:sz w:val="28"/>
          <w:szCs w:val="28"/>
          <w:lang w:eastAsia="en-US"/>
        </w:rPr>
        <w:t xml:space="preserve"> </w:t>
      </w:r>
      <w:r w:rsidRPr="002C2929">
        <w:rPr>
          <w:rFonts w:ascii="Times New Roman" w:eastAsia="HiddenHorzOCR" w:hAnsi="Times New Roman" w:cs="Calibri"/>
          <w:sz w:val="28"/>
          <w:szCs w:val="28"/>
          <w:lang w:val="uk-UA"/>
        </w:rPr>
        <w:t xml:space="preserve">Оскільки основною причиною змін клімату є збільшення </w:t>
      </w:r>
      <w:r w:rsidRPr="002C2929">
        <w:rPr>
          <w:rFonts w:ascii="Times New Roman" w:eastAsia="HiddenHorzOCR" w:hAnsi="Times New Roman"/>
          <w:sz w:val="28"/>
          <w:szCs w:val="28"/>
          <w:lang w:val="uk-UA"/>
        </w:rPr>
        <w:t>викидів газів з парниковим ефектом,  у Спеціальній доповіді зі сценаріїв викидів (СДСВ) [2] наведені  характеристики клімату за умов реалізації  різних сценаріїв. Ми розглядали майбутні зміни за сценарієм А2. Згідно [2] у сюжетній лінії А2 надається опис дуже неоднорідного світу. Першорядною темою буде самозабезпечення та збереження місцевої самобутності. Показники народжуваності у різних регіонах дуже повільно зближатимуться, внаслідок чого спостерігатиметься сталий ріст загальної кількості населення. Економічний розвиток буде мати головним чином регіональну спрямованість, а економічне зростання у розрахунку на душу населення і технологічні зміни будуть більш фрагментарними та повільними у порівняннями з іншими сюжетними лініями.</w:t>
      </w:r>
      <w:r w:rsidRPr="002C2929">
        <w:rPr>
          <w:rFonts w:ascii="Times New Roman" w:eastAsia="HiddenHorzOCR" w:hAnsi="Times New Roman"/>
          <w:sz w:val="28"/>
          <w:szCs w:val="28"/>
          <w:lang w:val="uk-UA"/>
        </w:rPr>
        <w:tab/>
      </w:r>
    </w:p>
    <w:p w:rsidR="00C907D1" w:rsidRPr="002C2929" w:rsidRDefault="00C907D1" w:rsidP="00426CAC">
      <w:pPr>
        <w:spacing w:after="0" w:line="360" w:lineRule="auto"/>
        <w:ind w:firstLine="709"/>
        <w:jc w:val="both"/>
        <w:rPr>
          <w:rFonts w:ascii="Times New Roman" w:hAnsi="Times New Roman"/>
          <w:sz w:val="28"/>
          <w:szCs w:val="24"/>
          <w:lang w:val="uk-UA"/>
        </w:rPr>
      </w:pPr>
      <w:r w:rsidRPr="00FE5812">
        <w:rPr>
          <w:rFonts w:ascii="Times New Roman" w:hAnsi="Times New Roman"/>
          <w:sz w:val="28"/>
          <w:szCs w:val="28"/>
          <w:lang w:val="uk-UA"/>
        </w:rPr>
        <w:t xml:space="preserve">Аналіз тенденції зміни клімату виконано шляхом порівняння даних за кліматичним сценарієм А2 та середніх багаторічних характеристик агрокліматичних показників за три періоди: 1986 – 2005 рр. (базовий період),  </w:t>
      </w:r>
      <w:r w:rsidRPr="002C2929">
        <w:rPr>
          <w:rFonts w:ascii="Times New Roman" w:hAnsi="Times New Roman"/>
          <w:sz w:val="28"/>
          <w:szCs w:val="28"/>
          <w:lang w:val="uk-UA"/>
        </w:rPr>
        <w:t>до</w:t>
      </w:r>
      <w:r w:rsidRPr="00FE5812">
        <w:rPr>
          <w:rFonts w:ascii="Times New Roman" w:hAnsi="Times New Roman"/>
          <w:sz w:val="28"/>
          <w:szCs w:val="28"/>
          <w:lang w:val="uk-UA"/>
        </w:rPr>
        <w:t xml:space="preserve"> 2030 рр. (перший кліматичний або сценарний період) та </w:t>
      </w:r>
      <w:r w:rsidRPr="002C2929">
        <w:rPr>
          <w:rFonts w:ascii="Times New Roman" w:hAnsi="Times New Roman"/>
          <w:sz w:val="28"/>
          <w:szCs w:val="28"/>
          <w:lang w:val="uk-UA"/>
        </w:rPr>
        <w:t xml:space="preserve">до </w:t>
      </w:r>
      <w:r w:rsidRPr="00FE5812">
        <w:rPr>
          <w:rFonts w:ascii="Times New Roman" w:hAnsi="Times New Roman"/>
          <w:sz w:val="28"/>
          <w:szCs w:val="28"/>
          <w:lang w:val="uk-UA"/>
        </w:rPr>
        <w:t xml:space="preserve">2050  рр. (другий кліматичний або сценарний період). </w:t>
      </w:r>
      <w:r w:rsidRPr="002C2929">
        <w:rPr>
          <w:rFonts w:ascii="Times New Roman" w:hAnsi="Times New Roman"/>
          <w:sz w:val="28"/>
          <w:szCs w:val="28"/>
          <w:lang w:val="uk-UA"/>
        </w:rPr>
        <w:t>При цьому враховувалось майбутнє збільшення концентрації СО</w:t>
      </w:r>
      <w:r w:rsidRPr="002C2929">
        <w:rPr>
          <w:rFonts w:ascii="Times New Roman" w:hAnsi="Times New Roman"/>
          <w:sz w:val="28"/>
          <w:szCs w:val="28"/>
          <w:vertAlign w:val="subscript"/>
          <w:lang w:val="uk-UA"/>
        </w:rPr>
        <w:t>2</w:t>
      </w:r>
      <w:r w:rsidRPr="002C2929">
        <w:rPr>
          <w:rFonts w:ascii="Times New Roman" w:hAnsi="Times New Roman"/>
          <w:sz w:val="28"/>
          <w:szCs w:val="28"/>
          <w:lang w:val="uk-UA"/>
        </w:rPr>
        <w:t xml:space="preserve"> (як основного парникового газу) в атмосфері </w:t>
      </w:r>
      <w:r w:rsidRPr="002C2929">
        <w:rPr>
          <w:rFonts w:ascii="Times New Roman" w:hAnsi="Times New Roman"/>
          <w:sz w:val="28"/>
          <w:szCs w:val="24"/>
          <w:lang w:val="uk-UA"/>
        </w:rPr>
        <w:t>з 380 до 470 ppm.</w:t>
      </w:r>
    </w:p>
    <w:p w:rsidR="00C907D1" w:rsidRPr="00FE5812" w:rsidRDefault="00C907D1" w:rsidP="00FE5812">
      <w:pPr>
        <w:adjustRightInd w:val="0"/>
        <w:snapToGrid w:val="0"/>
        <w:spacing w:after="0" w:line="360" w:lineRule="auto"/>
        <w:ind w:firstLine="709"/>
        <w:jc w:val="both"/>
        <w:rPr>
          <w:rFonts w:ascii="Times New Roman" w:hAnsi="Times New Roman"/>
          <w:sz w:val="28"/>
          <w:szCs w:val="28"/>
          <w:lang w:val="uk-UA"/>
        </w:rPr>
      </w:pPr>
      <w:r w:rsidRPr="00FE5812">
        <w:rPr>
          <w:rFonts w:ascii="Times New Roman" w:hAnsi="Times New Roman"/>
          <w:sz w:val="28"/>
          <w:szCs w:val="28"/>
          <w:lang w:val="uk-UA"/>
        </w:rPr>
        <w:t>За ба</w:t>
      </w:r>
      <w:r>
        <w:rPr>
          <w:rFonts w:ascii="Times New Roman" w:hAnsi="Times New Roman"/>
          <w:sz w:val="28"/>
          <w:szCs w:val="28"/>
          <w:lang w:val="uk-UA"/>
        </w:rPr>
        <w:t>зовими даними (1986-2005 рр.),</w:t>
      </w:r>
      <w:r w:rsidRPr="00FE5812">
        <w:rPr>
          <w:rFonts w:ascii="Times New Roman" w:hAnsi="Times New Roman"/>
          <w:sz w:val="28"/>
          <w:szCs w:val="28"/>
          <w:lang w:val="uk-UA"/>
        </w:rPr>
        <w:t xml:space="preserve"> сівбу  цукрового буряку розпочинають, коли температур</w:t>
      </w:r>
      <w:r w:rsidRPr="002C2929">
        <w:rPr>
          <w:rFonts w:ascii="Times New Roman" w:hAnsi="Times New Roman"/>
          <w:sz w:val="28"/>
          <w:szCs w:val="28"/>
          <w:lang w:val="uk-UA"/>
        </w:rPr>
        <w:t>а</w:t>
      </w:r>
      <w:r w:rsidRPr="00FE5812">
        <w:rPr>
          <w:rFonts w:ascii="Times New Roman" w:hAnsi="Times New Roman"/>
          <w:sz w:val="28"/>
          <w:szCs w:val="28"/>
          <w:lang w:val="uk-UA"/>
        </w:rPr>
        <w:t xml:space="preserve"> повітря переходить через 10</w:t>
      </w:r>
      <w:r w:rsidRPr="00FE5812">
        <w:rPr>
          <w:rFonts w:ascii="Times New Roman" w:hAnsi="Times New Roman"/>
          <w:sz w:val="28"/>
          <w:szCs w:val="28"/>
          <w:vertAlign w:val="superscript"/>
          <w:lang w:val="uk-UA"/>
        </w:rPr>
        <w:t>о</w:t>
      </w:r>
      <w:r w:rsidRPr="00FE5812">
        <w:rPr>
          <w:rFonts w:ascii="Times New Roman" w:hAnsi="Times New Roman"/>
          <w:sz w:val="28"/>
          <w:szCs w:val="28"/>
          <w:lang w:val="uk-UA"/>
        </w:rPr>
        <w:t>С, отже в Дніпропетровській області сівба відмічається  22 квітня.  Сход</w:t>
      </w:r>
      <w:r w:rsidRPr="002C2929">
        <w:rPr>
          <w:rFonts w:ascii="Times New Roman" w:hAnsi="Times New Roman"/>
          <w:sz w:val="28"/>
          <w:szCs w:val="28"/>
          <w:lang w:val="uk-UA"/>
        </w:rPr>
        <w:t>и</w:t>
      </w:r>
      <w:r w:rsidRPr="00FE5812">
        <w:rPr>
          <w:rFonts w:ascii="Times New Roman" w:hAnsi="Times New Roman"/>
          <w:sz w:val="28"/>
          <w:szCs w:val="28"/>
          <w:lang w:val="uk-UA"/>
        </w:rPr>
        <w:t xml:space="preserve"> цукрового буряку, як правило,  з’являються  приблизно через два тижні - 8 травня.  За умов реалізації сценарію зміни клімату А2 у перший сценарний період сівба буде проводитись 18  </w:t>
      </w:r>
      <w:r>
        <w:rPr>
          <w:rFonts w:ascii="Times New Roman" w:hAnsi="Times New Roman"/>
          <w:sz w:val="28"/>
          <w:szCs w:val="28"/>
          <w:lang w:val="uk-UA"/>
        </w:rPr>
        <w:t xml:space="preserve">квітня, що  на 4 дні раніше у порівнянні з базовим </w:t>
      </w:r>
      <w:r w:rsidRPr="00FE5812">
        <w:rPr>
          <w:rFonts w:ascii="Times New Roman" w:hAnsi="Times New Roman"/>
          <w:sz w:val="28"/>
          <w:szCs w:val="28"/>
          <w:lang w:val="uk-UA"/>
        </w:rPr>
        <w:t xml:space="preserve">періодом. Відповідно </w:t>
      </w:r>
      <w:r w:rsidRPr="002C2929">
        <w:rPr>
          <w:rFonts w:ascii="Times New Roman" w:hAnsi="Times New Roman"/>
          <w:sz w:val="28"/>
          <w:szCs w:val="28"/>
          <w:lang w:val="uk-UA"/>
        </w:rPr>
        <w:t>зсувається і строк появи с</w:t>
      </w:r>
      <w:r>
        <w:rPr>
          <w:rFonts w:ascii="Times New Roman" w:hAnsi="Times New Roman"/>
          <w:sz w:val="28"/>
          <w:szCs w:val="28"/>
          <w:lang w:val="uk-UA"/>
        </w:rPr>
        <w:t>ходів – 29 квітня, що на 9 днів раніше за базовий період.</w:t>
      </w:r>
      <w:r w:rsidRPr="002C2929">
        <w:rPr>
          <w:rFonts w:ascii="Times New Roman" w:hAnsi="Times New Roman"/>
          <w:sz w:val="28"/>
          <w:szCs w:val="28"/>
          <w:lang w:val="uk-UA"/>
        </w:rPr>
        <w:t xml:space="preserve"> У </w:t>
      </w:r>
      <w:r w:rsidRPr="00FE5812">
        <w:rPr>
          <w:rFonts w:ascii="Times New Roman" w:hAnsi="Times New Roman"/>
          <w:sz w:val="28"/>
          <w:szCs w:val="28"/>
          <w:lang w:val="uk-UA"/>
        </w:rPr>
        <w:t xml:space="preserve">другий сценарний період сівба на  території Дніпропетровської області також  зсунеться на більш ранній строк – </w:t>
      </w:r>
      <w:r>
        <w:rPr>
          <w:rFonts w:ascii="Times New Roman" w:hAnsi="Times New Roman"/>
          <w:sz w:val="28"/>
          <w:szCs w:val="28"/>
          <w:lang w:val="uk-UA"/>
        </w:rPr>
        <w:t xml:space="preserve">на 17 квітня, тобто цукровий буряк будуть сіяти раніше </w:t>
      </w:r>
      <w:r w:rsidRPr="00FE5812">
        <w:rPr>
          <w:rFonts w:ascii="Times New Roman" w:hAnsi="Times New Roman"/>
          <w:sz w:val="28"/>
          <w:szCs w:val="28"/>
          <w:lang w:val="uk-UA"/>
        </w:rPr>
        <w:t>на 5 днів, тому і сходи з’являтимут</w:t>
      </w:r>
      <w:r>
        <w:rPr>
          <w:rFonts w:ascii="Times New Roman" w:hAnsi="Times New Roman"/>
          <w:sz w:val="28"/>
          <w:szCs w:val="28"/>
          <w:lang w:val="uk-UA"/>
        </w:rPr>
        <w:t xml:space="preserve">ься раніше - 29 квітня,  також </w:t>
      </w:r>
      <w:r w:rsidRPr="00FE5812">
        <w:rPr>
          <w:rFonts w:ascii="Times New Roman" w:hAnsi="Times New Roman"/>
          <w:sz w:val="28"/>
          <w:szCs w:val="28"/>
          <w:lang w:val="uk-UA"/>
        </w:rPr>
        <w:t xml:space="preserve">на 9 днів раніше за базові значення. </w:t>
      </w:r>
    </w:p>
    <w:p w:rsidR="00C907D1" w:rsidRPr="00F14DAF" w:rsidRDefault="00C907D1" w:rsidP="00F14DAF">
      <w:pPr>
        <w:adjustRightInd w:val="0"/>
        <w:snapToGrid w:val="0"/>
        <w:spacing w:after="0" w:line="360" w:lineRule="auto"/>
        <w:ind w:firstLine="709"/>
        <w:jc w:val="both"/>
        <w:rPr>
          <w:rFonts w:ascii="Times New Roman" w:hAnsi="Times New Roman"/>
          <w:sz w:val="28"/>
          <w:szCs w:val="28"/>
          <w:lang w:val="uk-UA"/>
        </w:rPr>
      </w:pPr>
      <w:r w:rsidRPr="00F14DAF">
        <w:rPr>
          <w:rFonts w:ascii="Times New Roman" w:hAnsi="Times New Roman"/>
          <w:sz w:val="28"/>
          <w:szCs w:val="28"/>
          <w:lang w:val="uk-UA"/>
        </w:rPr>
        <w:t>Порівняння сум температур за вегетаційний період цукрового буряку  в умовах з</w:t>
      </w:r>
      <w:r>
        <w:rPr>
          <w:rFonts w:ascii="Times New Roman" w:hAnsi="Times New Roman"/>
          <w:sz w:val="28"/>
          <w:szCs w:val="28"/>
          <w:lang w:val="uk-UA"/>
        </w:rPr>
        <w:t xml:space="preserve">міни клімату за сценарієм А2 з </w:t>
      </w:r>
      <w:r w:rsidRPr="00F14DAF">
        <w:rPr>
          <w:rFonts w:ascii="Times New Roman" w:hAnsi="Times New Roman"/>
          <w:sz w:val="28"/>
          <w:szCs w:val="28"/>
          <w:lang w:val="uk-UA"/>
        </w:rPr>
        <w:t xml:space="preserve">таким же показником в базовий період </w:t>
      </w:r>
      <w:r w:rsidRPr="002C2929">
        <w:rPr>
          <w:rFonts w:ascii="Times New Roman" w:hAnsi="Times New Roman"/>
          <w:sz w:val="28"/>
          <w:szCs w:val="28"/>
          <w:lang w:val="uk-UA"/>
        </w:rPr>
        <w:t xml:space="preserve">(табл. 1) </w:t>
      </w:r>
      <w:r w:rsidRPr="00F14DAF">
        <w:rPr>
          <w:rFonts w:ascii="Times New Roman" w:hAnsi="Times New Roman"/>
          <w:sz w:val="28"/>
          <w:szCs w:val="28"/>
          <w:lang w:val="uk-UA"/>
        </w:rPr>
        <w:t xml:space="preserve">показує, що ці суми дещо </w:t>
      </w:r>
      <w:r>
        <w:rPr>
          <w:rFonts w:ascii="Times New Roman" w:hAnsi="Times New Roman"/>
          <w:sz w:val="28"/>
          <w:szCs w:val="28"/>
          <w:lang w:val="uk-UA"/>
        </w:rPr>
        <w:t>зменш</w:t>
      </w:r>
      <w:r w:rsidRPr="006B33B8">
        <w:rPr>
          <w:rFonts w:ascii="Times New Roman" w:hAnsi="Times New Roman"/>
          <w:sz w:val="28"/>
          <w:szCs w:val="28"/>
          <w:lang w:val="uk-UA"/>
        </w:rPr>
        <w:t>а</w:t>
      </w:r>
      <w:r w:rsidRPr="002C2929">
        <w:rPr>
          <w:rFonts w:ascii="Times New Roman" w:hAnsi="Times New Roman"/>
          <w:sz w:val="28"/>
          <w:szCs w:val="28"/>
          <w:lang w:val="uk-UA"/>
        </w:rPr>
        <w:t>ться</w:t>
      </w:r>
      <w:r w:rsidRPr="00F14DAF">
        <w:rPr>
          <w:rFonts w:ascii="Times New Roman" w:hAnsi="Times New Roman"/>
          <w:sz w:val="28"/>
          <w:szCs w:val="28"/>
          <w:lang w:val="uk-UA"/>
        </w:rPr>
        <w:t xml:space="preserve"> зі  зміщенням початку вегетації на більш ранні терміни. Температурний фон у цьому випадку буде дещо нижче, і за вегетаційний період цукрового буряку (умовно він складає  150 днів після сходів) будуть накопичуватись трохи менші суми температур. </w:t>
      </w:r>
    </w:p>
    <w:p w:rsidR="00C907D1" w:rsidRPr="00F14DAF" w:rsidRDefault="00C907D1" w:rsidP="00AD5C79">
      <w:pPr>
        <w:adjustRightInd w:val="0"/>
        <w:snapToGrid w:val="0"/>
        <w:spacing w:after="0" w:line="360" w:lineRule="auto"/>
        <w:ind w:firstLine="709"/>
        <w:jc w:val="both"/>
        <w:rPr>
          <w:rFonts w:ascii="Times New Roman" w:hAnsi="Times New Roman"/>
          <w:sz w:val="28"/>
          <w:szCs w:val="28"/>
          <w:lang w:val="uk-UA"/>
        </w:rPr>
      </w:pPr>
      <w:r w:rsidRPr="002C2929">
        <w:rPr>
          <w:rFonts w:ascii="Times New Roman" w:hAnsi="Times New Roman"/>
          <w:sz w:val="28"/>
          <w:szCs w:val="28"/>
          <w:lang w:val="uk-UA"/>
        </w:rPr>
        <w:t>З</w:t>
      </w:r>
      <w:r w:rsidRPr="00F14DAF">
        <w:rPr>
          <w:rFonts w:ascii="Times New Roman" w:hAnsi="Times New Roman"/>
          <w:sz w:val="28"/>
          <w:szCs w:val="28"/>
          <w:lang w:val="uk-UA"/>
        </w:rPr>
        <w:t>а вегетаційний період цукрового буряку накопичується  за базових умов сума активних температур 2765</w:t>
      </w:r>
      <w:r w:rsidRPr="00F14DAF">
        <w:rPr>
          <w:rFonts w:ascii="Times New Roman" w:hAnsi="Times New Roman"/>
          <w:sz w:val="28"/>
          <w:szCs w:val="28"/>
          <w:vertAlign w:val="superscript"/>
          <w:lang w:val="uk-UA"/>
        </w:rPr>
        <w:t>о</w:t>
      </w:r>
      <w:r w:rsidRPr="00F14DAF">
        <w:rPr>
          <w:rFonts w:ascii="Times New Roman" w:hAnsi="Times New Roman"/>
          <w:sz w:val="28"/>
          <w:szCs w:val="28"/>
          <w:lang w:val="uk-UA"/>
        </w:rPr>
        <w:t>С, за умов реалізації сценарію А2 у перший сценарний період ця сума зменшиться на 130</w:t>
      </w:r>
      <w:r w:rsidRPr="00F14DAF">
        <w:rPr>
          <w:rFonts w:ascii="Times New Roman" w:hAnsi="Times New Roman"/>
          <w:sz w:val="28"/>
          <w:szCs w:val="28"/>
          <w:vertAlign w:val="superscript"/>
          <w:lang w:val="uk-UA"/>
        </w:rPr>
        <w:t>о</w:t>
      </w:r>
      <w:r w:rsidRPr="00F14DAF">
        <w:rPr>
          <w:rFonts w:ascii="Times New Roman" w:hAnsi="Times New Roman"/>
          <w:sz w:val="28"/>
          <w:szCs w:val="28"/>
          <w:lang w:val="uk-UA"/>
        </w:rPr>
        <w:t>С і буде складати 2635</w:t>
      </w:r>
      <w:r w:rsidRPr="00F14DAF">
        <w:rPr>
          <w:rFonts w:ascii="Times New Roman" w:hAnsi="Times New Roman"/>
          <w:sz w:val="28"/>
          <w:szCs w:val="28"/>
          <w:vertAlign w:val="superscript"/>
          <w:lang w:val="uk-UA"/>
        </w:rPr>
        <w:t>о</w:t>
      </w:r>
      <w:r w:rsidRPr="00F14DAF">
        <w:rPr>
          <w:rFonts w:ascii="Times New Roman" w:hAnsi="Times New Roman"/>
          <w:sz w:val="28"/>
          <w:szCs w:val="28"/>
          <w:lang w:val="uk-UA"/>
        </w:rPr>
        <w:t>С, а в другий сценарний період вона зменшиться на 85</w:t>
      </w:r>
      <w:r w:rsidRPr="00F14DAF">
        <w:rPr>
          <w:rFonts w:ascii="Times New Roman" w:hAnsi="Times New Roman"/>
          <w:sz w:val="28"/>
          <w:szCs w:val="28"/>
          <w:vertAlign w:val="superscript"/>
          <w:lang w:val="uk-UA"/>
        </w:rPr>
        <w:t>о</w:t>
      </w:r>
      <w:r w:rsidRPr="00F14DAF">
        <w:rPr>
          <w:rFonts w:ascii="Times New Roman" w:hAnsi="Times New Roman"/>
          <w:sz w:val="28"/>
          <w:szCs w:val="28"/>
          <w:lang w:val="uk-UA"/>
        </w:rPr>
        <w:t>С і складатиме 2680</w:t>
      </w:r>
      <w:r w:rsidRPr="00F14DAF">
        <w:rPr>
          <w:rFonts w:ascii="Times New Roman" w:hAnsi="Times New Roman"/>
          <w:sz w:val="28"/>
          <w:szCs w:val="28"/>
          <w:vertAlign w:val="superscript"/>
          <w:lang w:val="uk-UA"/>
        </w:rPr>
        <w:t>о</w:t>
      </w:r>
      <w:r w:rsidRPr="00F14DAF">
        <w:rPr>
          <w:rFonts w:ascii="Times New Roman" w:hAnsi="Times New Roman"/>
          <w:sz w:val="28"/>
          <w:szCs w:val="28"/>
          <w:lang w:val="uk-UA"/>
        </w:rPr>
        <w:t>С. Таким чином, можна сказати, що за умов реалізації сценарію А2 теплові ресурси вегетаційного періоду цукрового буряку залишаться практично без</w:t>
      </w:r>
      <w:r w:rsidRPr="002C2929">
        <w:rPr>
          <w:rFonts w:ascii="Times New Roman" w:hAnsi="Times New Roman"/>
          <w:sz w:val="28"/>
          <w:szCs w:val="28"/>
          <w:lang w:val="uk-UA"/>
        </w:rPr>
        <w:t xml:space="preserve"> суттєвих </w:t>
      </w:r>
      <w:r w:rsidRPr="00F14DAF">
        <w:rPr>
          <w:rFonts w:ascii="Times New Roman" w:hAnsi="Times New Roman"/>
          <w:sz w:val="28"/>
          <w:szCs w:val="28"/>
          <w:lang w:val="uk-UA"/>
        </w:rPr>
        <w:t xml:space="preserve"> змін і будуть  сприятливим для його вирощування.</w:t>
      </w:r>
    </w:p>
    <w:p w:rsidR="00C907D1" w:rsidRPr="002C2929" w:rsidRDefault="00C907D1" w:rsidP="00F14DAF">
      <w:pPr>
        <w:adjustRightInd w:val="0"/>
        <w:snapToGrid w:val="0"/>
        <w:spacing w:after="0" w:line="360" w:lineRule="auto"/>
        <w:ind w:firstLine="709"/>
        <w:jc w:val="both"/>
        <w:rPr>
          <w:rFonts w:ascii="Times New Roman" w:hAnsi="Times New Roman"/>
          <w:sz w:val="28"/>
          <w:szCs w:val="28"/>
          <w:lang w:val="uk-UA"/>
        </w:rPr>
      </w:pPr>
    </w:p>
    <w:tbl>
      <w:tblPr>
        <w:tblpPr w:leftFromText="180" w:rightFromText="180" w:vertAnchor="page" w:horzAnchor="margin" w:tblpY="934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1701"/>
        <w:gridCol w:w="1134"/>
        <w:gridCol w:w="1271"/>
        <w:gridCol w:w="1134"/>
        <w:gridCol w:w="1275"/>
        <w:gridCol w:w="1134"/>
      </w:tblGrid>
      <w:tr w:rsidR="00C907D1" w:rsidRPr="002C2929" w:rsidTr="00426CAC">
        <w:trPr>
          <w:trHeight w:val="435"/>
        </w:trPr>
        <w:tc>
          <w:tcPr>
            <w:tcW w:w="1418" w:type="dxa"/>
            <w:vMerge w:val="restart"/>
          </w:tcPr>
          <w:p w:rsidR="00C907D1" w:rsidRPr="002C2929" w:rsidRDefault="00C907D1" w:rsidP="00426CAC">
            <w:pPr>
              <w:spacing w:after="0" w:line="240" w:lineRule="auto"/>
              <w:jc w:val="center"/>
              <w:rPr>
                <w:rFonts w:ascii="Times New Roman" w:hAnsi="Times New Roman"/>
                <w:sz w:val="24"/>
                <w:szCs w:val="24"/>
                <w:lang w:val="uk-UA"/>
              </w:rPr>
            </w:pP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Період</w:t>
            </w:r>
          </w:p>
        </w:tc>
        <w:tc>
          <w:tcPr>
            <w:tcW w:w="1701" w:type="dxa"/>
            <w:vMerge w:val="restart"/>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 xml:space="preserve">Сума  активних температур за вегетаційний період, </w:t>
            </w:r>
            <w:r w:rsidRPr="002C2929">
              <w:rPr>
                <w:rFonts w:ascii="Times New Roman" w:hAnsi="Times New Roman"/>
                <w:sz w:val="24"/>
                <w:szCs w:val="24"/>
                <w:vertAlign w:val="superscript"/>
                <w:lang w:val="uk-UA"/>
              </w:rPr>
              <w:t>о</w:t>
            </w:r>
            <w:r w:rsidRPr="002C2929">
              <w:rPr>
                <w:rFonts w:ascii="Times New Roman" w:hAnsi="Times New Roman"/>
                <w:sz w:val="24"/>
                <w:szCs w:val="24"/>
                <w:lang w:val="uk-UA"/>
              </w:rPr>
              <w:t>С</w:t>
            </w:r>
          </w:p>
        </w:tc>
        <w:tc>
          <w:tcPr>
            <w:tcW w:w="2405" w:type="dxa"/>
            <w:gridSpan w:val="2"/>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Сума опадів</w:t>
            </w:r>
          </w:p>
        </w:tc>
        <w:tc>
          <w:tcPr>
            <w:tcW w:w="1134" w:type="dxa"/>
            <w:vMerge w:val="restart"/>
          </w:tcPr>
          <w:p w:rsidR="00C907D1" w:rsidRPr="002C2929" w:rsidRDefault="00C907D1" w:rsidP="00426CAC">
            <w:pPr>
              <w:spacing w:after="0" w:line="240" w:lineRule="auto"/>
              <w:jc w:val="center"/>
              <w:rPr>
                <w:rFonts w:ascii="Times New Roman" w:hAnsi="Times New Roman"/>
                <w:sz w:val="24"/>
                <w:szCs w:val="24"/>
                <w:lang w:val="uk-UA"/>
              </w:rPr>
            </w:pP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Сумарне</w:t>
            </w: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випаро-</w:t>
            </w: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вування,</w:t>
            </w: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мм</w:t>
            </w:r>
          </w:p>
        </w:tc>
        <w:tc>
          <w:tcPr>
            <w:tcW w:w="1275" w:type="dxa"/>
            <w:vMerge w:val="restart"/>
          </w:tcPr>
          <w:p w:rsidR="00C907D1" w:rsidRPr="002C2929" w:rsidRDefault="00C907D1" w:rsidP="00426CAC">
            <w:pPr>
              <w:spacing w:after="0" w:line="240" w:lineRule="auto"/>
              <w:jc w:val="center"/>
              <w:rPr>
                <w:rFonts w:ascii="Times New Roman" w:hAnsi="Times New Roman"/>
                <w:sz w:val="24"/>
                <w:szCs w:val="24"/>
                <w:lang w:val="uk-UA"/>
              </w:rPr>
            </w:pP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Випаро-</w:t>
            </w: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вуваність,</w:t>
            </w: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мм</w:t>
            </w:r>
          </w:p>
        </w:tc>
        <w:tc>
          <w:tcPr>
            <w:tcW w:w="1134" w:type="dxa"/>
            <w:vMerge w:val="restart"/>
          </w:tcPr>
          <w:p w:rsidR="00C907D1" w:rsidRPr="002C2929" w:rsidRDefault="00C907D1" w:rsidP="00426CAC">
            <w:pPr>
              <w:spacing w:after="0" w:line="240" w:lineRule="auto"/>
              <w:jc w:val="center"/>
              <w:rPr>
                <w:rFonts w:ascii="Times New Roman" w:hAnsi="Times New Roman"/>
                <w:sz w:val="24"/>
                <w:szCs w:val="24"/>
                <w:lang w:val="uk-UA"/>
              </w:rPr>
            </w:pP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Волого-забезпе-ченість,</w:t>
            </w: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w:t>
            </w:r>
          </w:p>
        </w:tc>
      </w:tr>
      <w:tr w:rsidR="00C907D1" w:rsidRPr="002C2929" w:rsidTr="00426CAC">
        <w:trPr>
          <w:trHeight w:val="322"/>
        </w:trPr>
        <w:tc>
          <w:tcPr>
            <w:tcW w:w="1418" w:type="dxa"/>
            <w:vMerge/>
          </w:tcPr>
          <w:p w:rsidR="00C907D1" w:rsidRPr="002C2929" w:rsidRDefault="00C907D1" w:rsidP="00426CAC">
            <w:pPr>
              <w:spacing w:after="0" w:line="240" w:lineRule="auto"/>
              <w:jc w:val="center"/>
              <w:rPr>
                <w:rFonts w:ascii="Times New Roman" w:hAnsi="Times New Roman"/>
                <w:sz w:val="28"/>
                <w:szCs w:val="28"/>
                <w:lang w:val="uk-UA"/>
              </w:rPr>
            </w:pPr>
          </w:p>
        </w:tc>
        <w:tc>
          <w:tcPr>
            <w:tcW w:w="1701" w:type="dxa"/>
            <w:vMerge/>
          </w:tcPr>
          <w:p w:rsidR="00C907D1" w:rsidRPr="002C2929" w:rsidRDefault="00C907D1" w:rsidP="00426CAC">
            <w:pPr>
              <w:spacing w:after="0" w:line="240" w:lineRule="auto"/>
              <w:jc w:val="center"/>
              <w:rPr>
                <w:rFonts w:ascii="Times New Roman" w:hAnsi="Times New Roman"/>
                <w:sz w:val="28"/>
                <w:szCs w:val="28"/>
                <w:lang w:val="uk-UA"/>
              </w:rPr>
            </w:pPr>
          </w:p>
        </w:tc>
        <w:tc>
          <w:tcPr>
            <w:tcW w:w="1134" w:type="dxa"/>
            <w:vMerge w:val="restart"/>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Сума</w:t>
            </w: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опадів,</w:t>
            </w: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мм</w:t>
            </w:r>
          </w:p>
        </w:tc>
        <w:tc>
          <w:tcPr>
            <w:tcW w:w="1271" w:type="dxa"/>
            <w:vMerge w:val="restart"/>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У відсот-ках від кліматич-</w:t>
            </w:r>
          </w:p>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ної норми</w:t>
            </w:r>
          </w:p>
        </w:tc>
        <w:tc>
          <w:tcPr>
            <w:tcW w:w="1134" w:type="dxa"/>
            <w:vMerge/>
          </w:tcPr>
          <w:p w:rsidR="00C907D1" w:rsidRPr="002C2929" w:rsidRDefault="00C907D1" w:rsidP="00426CAC">
            <w:pPr>
              <w:spacing w:after="0" w:line="240" w:lineRule="auto"/>
              <w:jc w:val="center"/>
              <w:rPr>
                <w:rFonts w:ascii="Times New Roman" w:hAnsi="Times New Roman"/>
                <w:sz w:val="28"/>
                <w:szCs w:val="28"/>
                <w:lang w:val="uk-UA"/>
              </w:rPr>
            </w:pPr>
          </w:p>
        </w:tc>
        <w:tc>
          <w:tcPr>
            <w:tcW w:w="1275" w:type="dxa"/>
            <w:vMerge/>
          </w:tcPr>
          <w:p w:rsidR="00C907D1" w:rsidRPr="002C2929" w:rsidRDefault="00C907D1" w:rsidP="00426CAC">
            <w:pPr>
              <w:spacing w:after="0" w:line="240" w:lineRule="auto"/>
              <w:jc w:val="center"/>
              <w:rPr>
                <w:rFonts w:ascii="Times New Roman" w:hAnsi="Times New Roman"/>
                <w:sz w:val="28"/>
                <w:szCs w:val="28"/>
                <w:lang w:val="uk-UA"/>
              </w:rPr>
            </w:pPr>
          </w:p>
        </w:tc>
        <w:tc>
          <w:tcPr>
            <w:tcW w:w="1134" w:type="dxa"/>
            <w:vMerge/>
          </w:tcPr>
          <w:p w:rsidR="00C907D1" w:rsidRPr="002C2929" w:rsidRDefault="00C907D1" w:rsidP="00426CAC">
            <w:pPr>
              <w:spacing w:after="0" w:line="240" w:lineRule="auto"/>
              <w:jc w:val="center"/>
              <w:rPr>
                <w:rFonts w:ascii="Times New Roman" w:hAnsi="Times New Roman"/>
                <w:sz w:val="28"/>
                <w:szCs w:val="28"/>
                <w:lang w:val="uk-UA"/>
              </w:rPr>
            </w:pPr>
          </w:p>
        </w:tc>
      </w:tr>
      <w:tr w:rsidR="00C907D1" w:rsidRPr="002C2929" w:rsidTr="00426CAC">
        <w:trPr>
          <w:trHeight w:val="563"/>
        </w:trPr>
        <w:tc>
          <w:tcPr>
            <w:tcW w:w="1418" w:type="dxa"/>
            <w:vMerge/>
          </w:tcPr>
          <w:p w:rsidR="00C907D1" w:rsidRPr="002C2929" w:rsidRDefault="00C907D1" w:rsidP="00426CAC">
            <w:pPr>
              <w:spacing w:after="0" w:line="240" w:lineRule="auto"/>
              <w:jc w:val="center"/>
              <w:rPr>
                <w:rFonts w:ascii="Times New Roman" w:hAnsi="Times New Roman"/>
                <w:sz w:val="28"/>
                <w:szCs w:val="28"/>
                <w:lang w:val="uk-UA"/>
              </w:rPr>
            </w:pPr>
          </w:p>
        </w:tc>
        <w:tc>
          <w:tcPr>
            <w:tcW w:w="1701" w:type="dxa"/>
            <w:vMerge/>
          </w:tcPr>
          <w:p w:rsidR="00C907D1" w:rsidRPr="002C2929" w:rsidRDefault="00C907D1" w:rsidP="00426CAC">
            <w:pPr>
              <w:spacing w:after="0" w:line="240" w:lineRule="auto"/>
              <w:jc w:val="center"/>
              <w:rPr>
                <w:rFonts w:ascii="Times New Roman" w:hAnsi="Times New Roman"/>
                <w:sz w:val="28"/>
                <w:szCs w:val="28"/>
                <w:lang w:val="uk-UA"/>
              </w:rPr>
            </w:pPr>
          </w:p>
        </w:tc>
        <w:tc>
          <w:tcPr>
            <w:tcW w:w="1134" w:type="dxa"/>
            <w:vMerge/>
          </w:tcPr>
          <w:p w:rsidR="00C907D1" w:rsidRPr="002C2929" w:rsidRDefault="00C907D1" w:rsidP="00426CAC">
            <w:pPr>
              <w:spacing w:after="0" w:line="240" w:lineRule="auto"/>
              <w:jc w:val="center"/>
              <w:rPr>
                <w:rFonts w:ascii="Times New Roman" w:hAnsi="Times New Roman"/>
                <w:sz w:val="28"/>
                <w:szCs w:val="28"/>
                <w:lang w:val="uk-UA"/>
              </w:rPr>
            </w:pPr>
          </w:p>
        </w:tc>
        <w:tc>
          <w:tcPr>
            <w:tcW w:w="1271" w:type="dxa"/>
            <w:vMerge/>
          </w:tcPr>
          <w:p w:rsidR="00C907D1" w:rsidRPr="002C2929" w:rsidRDefault="00C907D1" w:rsidP="00426CAC">
            <w:pPr>
              <w:spacing w:after="0" w:line="240" w:lineRule="auto"/>
              <w:jc w:val="center"/>
              <w:rPr>
                <w:rFonts w:ascii="Times New Roman" w:hAnsi="Times New Roman"/>
                <w:sz w:val="28"/>
                <w:szCs w:val="28"/>
                <w:lang w:val="uk-UA"/>
              </w:rPr>
            </w:pPr>
          </w:p>
        </w:tc>
        <w:tc>
          <w:tcPr>
            <w:tcW w:w="1134" w:type="dxa"/>
            <w:vMerge/>
          </w:tcPr>
          <w:p w:rsidR="00C907D1" w:rsidRPr="002C2929" w:rsidRDefault="00C907D1" w:rsidP="00426CAC">
            <w:pPr>
              <w:spacing w:after="0" w:line="240" w:lineRule="auto"/>
              <w:jc w:val="center"/>
              <w:rPr>
                <w:rFonts w:ascii="Times New Roman" w:hAnsi="Times New Roman"/>
                <w:sz w:val="28"/>
                <w:szCs w:val="28"/>
                <w:lang w:val="uk-UA"/>
              </w:rPr>
            </w:pPr>
          </w:p>
        </w:tc>
        <w:tc>
          <w:tcPr>
            <w:tcW w:w="1275" w:type="dxa"/>
            <w:vMerge/>
          </w:tcPr>
          <w:p w:rsidR="00C907D1" w:rsidRPr="002C2929" w:rsidRDefault="00C907D1" w:rsidP="00426CAC">
            <w:pPr>
              <w:spacing w:after="0" w:line="240" w:lineRule="auto"/>
              <w:jc w:val="center"/>
              <w:rPr>
                <w:rFonts w:ascii="Times New Roman" w:hAnsi="Times New Roman"/>
                <w:sz w:val="28"/>
                <w:szCs w:val="28"/>
                <w:lang w:val="uk-UA"/>
              </w:rPr>
            </w:pPr>
          </w:p>
        </w:tc>
        <w:tc>
          <w:tcPr>
            <w:tcW w:w="1134" w:type="dxa"/>
            <w:vMerge/>
          </w:tcPr>
          <w:p w:rsidR="00C907D1" w:rsidRPr="002C2929" w:rsidRDefault="00C907D1" w:rsidP="00426CAC">
            <w:pPr>
              <w:spacing w:after="0" w:line="240" w:lineRule="auto"/>
              <w:jc w:val="center"/>
              <w:rPr>
                <w:rFonts w:ascii="Times New Roman" w:hAnsi="Times New Roman"/>
                <w:sz w:val="28"/>
                <w:szCs w:val="28"/>
                <w:lang w:val="uk-UA"/>
              </w:rPr>
            </w:pPr>
          </w:p>
        </w:tc>
      </w:tr>
      <w:tr w:rsidR="00C907D1" w:rsidRPr="002C2929" w:rsidTr="00426CAC">
        <w:trPr>
          <w:trHeight w:val="273"/>
        </w:trPr>
        <w:tc>
          <w:tcPr>
            <w:tcW w:w="1418" w:type="dxa"/>
          </w:tcPr>
          <w:p w:rsidR="00C907D1" w:rsidRPr="002C2929" w:rsidRDefault="00C907D1" w:rsidP="00426CAC">
            <w:pPr>
              <w:spacing w:after="0" w:line="240" w:lineRule="auto"/>
              <w:rPr>
                <w:rFonts w:ascii="Times New Roman" w:hAnsi="Times New Roman"/>
                <w:sz w:val="24"/>
                <w:szCs w:val="24"/>
                <w:lang w:val="uk-UA"/>
              </w:rPr>
            </w:pPr>
            <w:r w:rsidRPr="002C2929">
              <w:rPr>
                <w:rFonts w:ascii="Times New Roman" w:hAnsi="Times New Roman"/>
                <w:sz w:val="24"/>
                <w:szCs w:val="24"/>
                <w:lang w:val="uk-UA"/>
              </w:rPr>
              <w:t xml:space="preserve">1986-2005 </w:t>
            </w:r>
          </w:p>
        </w:tc>
        <w:tc>
          <w:tcPr>
            <w:tcW w:w="1701"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2765</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257</w:t>
            </w:r>
          </w:p>
        </w:tc>
        <w:tc>
          <w:tcPr>
            <w:tcW w:w="1271"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100</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265</w:t>
            </w:r>
          </w:p>
        </w:tc>
        <w:tc>
          <w:tcPr>
            <w:tcW w:w="1275"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456</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58</w:t>
            </w:r>
          </w:p>
        </w:tc>
      </w:tr>
      <w:tr w:rsidR="00C907D1" w:rsidRPr="00AD5C79" w:rsidTr="00426CAC">
        <w:trPr>
          <w:trHeight w:val="273"/>
        </w:trPr>
        <w:tc>
          <w:tcPr>
            <w:tcW w:w="9067" w:type="dxa"/>
            <w:gridSpan w:val="7"/>
          </w:tcPr>
          <w:p w:rsidR="00C907D1" w:rsidRPr="00AD5C79" w:rsidRDefault="00C907D1" w:rsidP="00426CAC">
            <w:pPr>
              <w:spacing w:after="0" w:line="240" w:lineRule="auto"/>
              <w:jc w:val="center"/>
              <w:rPr>
                <w:rFonts w:ascii="Times New Roman" w:hAnsi="Times New Roman"/>
                <w:sz w:val="24"/>
                <w:szCs w:val="24"/>
                <w:lang w:val="uk-UA"/>
              </w:rPr>
            </w:pPr>
            <w:r w:rsidRPr="00AD5C79">
              <w:rPr>
                <w:rFonts w:ascii="Times New Roman" w:hAnsi="Times New Roman"/>
                <w:sz w:val="24"/>
                <w:szCs w:val="24"/>
                <w:lang w:val="uk-UA"/>
              </w:rPr>
              <w:t>За умов реалізації сценарію А2</w:t>
            </w:r>
          </w:p>
        </w:tc>
      </w:tr>
      <w:tr w:rsidR="00C907D1" w:rsidRPr="002C2929" w:rsidTr="00426CAC">
        <w:trPr>
          <w:trHeight w:val="273"/>
        </w:trPr>
        <w:tc>
          <w:tcPr>
            <w:tcW w:w="1418" w:type="dxa"/>
          </w:tcPr>
          <w:p w:rsidR="00C907D1" w:rsidRPr="002C2929" w:rsidRDefault="00C907D1" w:rsidP="00426CAC">
            <w:pPr>
              <w:spacing w:after="0" w:line="240" w:lineRule="auto"/>
              <w:rPr>
                <w:rFonts w:ascii="Times New Roman" w:hAnsi="Times New Roman"/>
                <w:sz w:val="24"/>
                <w:szCs w:val="24"/>
                <w:lang w:val="uk-UA"/>
              </w:rPr>
            </w:pPr>
            <w:r w:rsidRPr="00AD5C79">
              <w:rPr>
                <w:rFonts w:ascii="Times New Roman" w:hAnsi="Times New Roman"/>
                <w:sz w:val="24"/>
                <w:szCs w:val="24"/>
                <w:lang w:val="uk-UA"/>
              </w:rPr>
              <w:t xml:space="preserve">До </w:t>
            </w:r>
            <w:r w:rsidRPr="002C2929">
              <w:rPr>
                <w:rFonts w:ascii="Times New Roman" w:hAnsi="Times New Roman"/>
                <w:sz w:val="24"/>
                <w:szCs w:val="24"/>
                <w:lang w:val="uk-UA"/>
              </w:rPr>
              <w:t>2030</w:t>
            </w:r>
            <w:r w:rsidRPr="00AD5C79">
              <w:rPr>
                <w:rFonts w:ascii="Times New Roman" w:hAnsi="Times New Roman"/>
                <w:sz w:val="24"/>
                <w:szCs w:val="24"/>
                <w:lang w:val="uk-UA"/>
              </w:rPr>
              <w:t xml:space="preserve"> р.</w:t>
            </w:r>
          </w:p>
        </w:tc>
        <w:tc>
          <w:tcPr>
            <w:tcW w:w="1701"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2635</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259</w:t>
            </w:r>
          </w:p>
        </w:tc>
        <w:tc>
          <w:tcPr>
            <w:tcW w:w="1271"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100</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273</w:t>
            </w:r>
          </w:p>
        </w:tc>
        <w:tc>
          <w:tcPr>
            <w:tcW w:w="1275"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410</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67</w:t>
            </w:r>
          </w:p>
        </w:tc>
      </w:tr>
      <w:tr w:rsidR="00C907D1" w:rsidRPr="002C2929" w:rsidTr="00426CAC">
        <w:trPr>
          <w:trHeight w:val="273"/>
        </w:trPr>
        <w:tc>
          <w:tcPr>
            <w:tcW w:w="1418" w:type="dxa"/>
          </w:tcPr>
          <w:p w:rsidR="00C907D1" w:rsidRPr="002C2929" w:rsidRDefault="00C907D1" w:rsidP="00426CAC">
            <w:pPr>
              <w:spacing w:after="0" w:line="240" w:lineRule="auto"/>
              <w:rPr>
                <w:rFonts w:ascii="Times New Roman" w:hAnsi="Times New Roman"/>
                <w:sz w:val="24"/>
                <w:szCs w:val="24"/>
                <w:lang w:val="uk-UA"/>
              </w:rPr>
            </w:pPr>
            <w:r w:rsidRPr="002C2929">
              <w:rPr>
                <w:rFonts w:ascii="Times New Roman" w:hAnsi="Times New Roman"/>
                <w:sz w:val="24"/>
                <w:szCs w:val="24"/>
                <w:lang w:val="uk-UA"/>
              </w:rPr>
              <w:t>Різниця</w:t>
            </w:r>
          </w:p>
        </w:tc>
        <w:tc>
          <w:tcPr>
            <w:tcW w:w="1701"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-130</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2</w:t>
            </w:r>
          </w:p>
        </w:tc>
        <w:tc>
          <w:tcPr>
            <w:tcW w:w="1271"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0</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8</w:t>
            </w:r>
          </w:p>
        </w:tc>
        <w:tc>
          <w:tcPr>
            <w:tcW w:w="1275"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-46</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9</w:t>
            </w:r>
          </w:p>
        </w:tc>
      </w:tr>
      <w:tr w:rsidR="00C907D1" w:rsidRPr="002C2929" w:rsidTr="00426CAC">
        <w:trPr>
          <w:trHeight w:val="273"/>
        </w:trPr>
        <w:tc>
          <w:tcPr>
            <w:tcW w:w="1418" w:type="dxa"/>
          </w:tcPr>
          <w:p w:rsidR="00C907D1" w:rsidRPr="002C2929" w:rsidRDefault="00C907D1" w:rsidP="00426CAC">
            <w:pPr>
              <w:spacing w:after="0" w:line="240" w:lineRule="auto"/>
              <w:rPr>
                <w:rFonts w:ascii="Times New Roman" w:hAnsi="Times New Roman"/>
                <w:sz w:val="24"/>
                <w:szCs w:val="24"/>
                <w:lang w:val="uk-UA"/>
              </w:rPr>
            </w:pPr>
            <w:r w:rsidRPr="00AD5C79">
              <w:rPr>
                <w:rFonts w:ascii="Times New Roman" w:hAnsi="Times New Roman"/>
                <w:sz w:val="24"/>
                <w:szCs w:val="24"/>
                <w:lang w:val="uk-UA"/>
              </w:rPr>
              <w:t xml:space="preserve">До </w:t>
            </w:r>
            <w:r w:rsidRPr="002C2929">
              <w:rPr>
                <w:rFonts w:ascii="Times New Roman" w:hAnsi="Times New Roman"/>
                <w:sz w:val="24"/>
                <w:szCs w:val="24"/>
                <w:lang w:val="uk-UA"/>
              </w:rPr>
              <w:t>2050</w:t>
            </w:r>
            <w:r w:rsidRPr="00AD5C79">
              <w:rPr>
                <w:rFonts w:ascii="Times New Roman" w:hAnsi="Times New Roman"/>
                <w:sz w:val="24"/>
                <w:szCs w:val="24"/>
                <w:lang w:val="uk-UA"/>
              </w:rPr>
              <w:t xml:space="preserve"> р.</w:t>
            </w:r>
          </w:p>
        </w:tc>
        <w:tc>
          <w:tcPr>
            <w:tcW w:w="1701"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2680</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269</w:t>
            </w:r>
          </w:p>
        </w:tc>
        <w:tc>
          <w:tcPr>
            <w:tcW w:w="1271"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105</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276</w:t>
            </w:r>
          </w:p>
        </w:tc>
        <w:tc>
          <w:tcPr>
            <w:tcW w:w="1275"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415</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67</w:t>
            </w:r>
          </w:p>
        </w:tc>
      </w:tr>
      <w:tr w:rsidR="00C907D1" w:rsidRPr="002C2929" w:rsidTr="00426CAC">
        <w:trPr>
          <w:trHeight w:val="288"/>
        </w:trPr>
        <w:tc>
          <w:tcPr>
            <w:tcW w:w="1418" w:type="dxa"/>
          </w:tcPr>
          <w:p w:rsidR="00C907D1" w:rsidRPr="002C2929" w:rsidRDefault="00C907D1" w:rsidP="00426CAC">
            <w:pPr>
              <w:spacing w:after="0" w:line="240" w:lineRule="auto"/>
              <w:rPr>
                <w:rFonts w:ascii="Times New Roman" w:hAnsi="Times New Roman"/>
                <w:sz w:val="24"/>
                <w:szCs w:val="24"/>
                <w:lang w:val="uk-UA"/>
              </w:rPr>
            </w:pPr>
            <w:r w:rsidRPr="002C2929">
              <w:rPr>
                <w:rFonts w:ascii="Times New Roman" w:hAnsi="Times New Roman"/>
                <w:sz w:val="24"/>
                <w:szCs w:val="24"/>
                <w:lang w:val="uk-UA"/>
              </w:rPr>
              <w:t>Різниця</w:t>
            </w:r>
          </w:p>
        </w:tc>
        <w:tc>
          <w:tcPr>
            <w:tcW w:w="1701"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-85</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12</w:t>
            </w:r>
          </w:p>
        </w:tc>
        <w:tc>
          <w:tcPr>
            <w:tcW w:w="1271"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5</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11</w:t>
            </w:r>
          </w:p>
        </w:tc>
        <w:tc>
          <w:tcPr>
            <w:tcW w:w="1275"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-41</w:t>
            </w:r>
          </w:p>
        </w:tc>
        <w:tc>
          <w:tcPr>
            <w:tcW w:w="1134" w:type="dxa"/>
          </w:tcPr>
          <w:p w:rsidR="00C907D1" w:rsidRPr="002C2929" w:rsidRDefault="00C907D1" w:rsidP="00426CAC">
            <w:pPr>
              <w:spacing w:after="0" w:line="240" w:lineRule="auto"/>
              <w:jc w:val="center"/>
              <w:rPr>
                <w:rFonts w:ascii="Times New Roman" w:hAnsi="Times New Roman"/>
                <w:sz w:val="24"/>
                <w:szCs w:val="24"/>
                <w:lang w:val="uk-UA"/>
              </w:rPr>
            </w:pPr>
            <w:r w:rsidRPr="002C2929">
              <w:rPr>
                <w:rFonts w:ascii="Times New Roman" w:hAnsi="Times New Roman"/>
                <w:sz w:val="24"/>
                <w:szCs w:val="24"/>
                <w:lang w:val="uk-UA"/>
              </w:rPr>
              <w:t>9</w:t>
            </w:r>
          </w:p>
        </w:tc>
      </w:tr>
    </w:tbl>
    <w:p w:rsidR="00C907D1" w:rsidRPr="002C2929" w:rsidRDefault="00C907D1" w:rsidP="003D2EC4">
      <w:pPr>
        <w:spacing w:after="0" w:line="360" w:lineRule="auto"/>
        <w:jc w:val="center"/>
        <w:rPr>
          <w:rFonts w:ascii="Times New Roman" w:hAnsi="Times New Roman"/>
          <w:sz w:val="28"/>
          <w:szCs w:val="28"/>
          <w:lang w:val="uk-UA"/>
        </w:rPr>
      </w:pPr>
      <w:r w:rsidRPr="002C2929">
        <w:rPr>
          <w:rFonts w:ascii="Times New Roman" w:hAnsi="Times New Roman"/>
          <w:sz w:val="28"/>
          <w:szCs w:val="28"/>
          <w:lang w:val="uk-UA"/>
        </w:rPr>
        <w:t xml:space="preserve">Таблиця 1 -  Порівняльна оцінка впливу змін клімату за сценарієм А2 на  агрокліматичні умови вегетаційного періоду цукрового буряку  </w:t>
      </w:r>
    </w:p>
    <w:p w:rsidR="00C907D1" w:rsidRPr="002C2929" w:rsidRDefault="00C907D1" w:rsidP="003D2EC4">
      <w:pPr>
        <w:adjustRightInd w:val="0"/>
        <w:snapToGrid w:val="0"/>
        <w:spacing w:after="0" w:line="360" w:lineRule="auto"/>
        <w:ind w:firstLine="709"/>
        <w:jc w:val="both"/>
        <w:rPr>
          <w:rFonts w:ascii="Times New Roman" w:hAnsi="Times New Roman"/>
          <w:sz w:val="28"/>
          <w:szCs w:val="28"/>
          <w:lang w:val="uk-UA"/>
        </w:rPr>
      </w:pPr>
    </w:p>
    <w:p w:rsidR="00C907D1" w:rsidRPr="003D2EC4" w:rsidRDefault="00C907D1" w:rsidP="003D2EC4">
      <w:pPr>
        <w:adjustRightInd w:val="0"/>
        <w:snapToGrid w:val="0"/>
        <w:spacing w:after="0" w:line="360" w:lineRule="auto"/>
        <w:ind w:firstLine="709"/>
        <w:jc w:val="both"/>
        <w:rPr>
          <w:rFonts w:ascii="Times New Roman" w:hAnsi="Times New Roman"/>
          <w:sz w:val="28"/>
          <w:szCs w:val="28"/>
          <w:lang w:val="uk-UA"/>
        </w:rPr>
      </w:pPr>
      <w:r w:rsidRPr="003D2EC4">
        <w:rPr>
          <w:rFonts w:ascii="Times New Roman" w:hAnsi="Times New Roman"/>
          <w:sz w:val="28"/>
          <w:szCs w:val="28"/>
          <w:lang w:val="uk-UA"/>
        </w:rPr>
        <w:t xml:space="preserve">Кількість опадів за вегетаційний період за сценарними даними  практично не буде змінюватися. За базовими даними протягом вегетаційного періоду цукрового буряку в Дніпропетровській області накопичується </w:t>
      </w:r>
      <w:smartTag w:uri="urn:schemas-microsoft-com:office:smarttags" w:element="metricconverter">
        <w:smartTagPr>
          <w:attr w:name="ProductID" w:val="257 мм"/>
        </w:smartTagPr>
        <w:r w:rsidRPr="003D2EC4">
          <w:rPr>
            <w:rFonts w:ascii="Times New Roman" w:hAnsi="Times New Roman"/>
            <w:sz w:val="28"/>
            <w:szCs w:val="28"/>
            <w:lang w:val="uk-UA"/>
          </w:rPr>
          <w:t>257 мм</w:t>
        </w:r>
      </w:smartTag>
      <w:r w:rsidRPr="003D2EC4">
        <w:rPr>
          <w:rFonts w:ascii="Times New Roman" w:hAnsi="Times New Roman"/>
          <w:sz w:val="28"/>
          <w:szCs w:val="28"/>
          <w:lang w:val="uk-UA"/>
        </w:rPr>
        <w:t xml:space="preserve"> опадів. У перший сценарний період цей показник збільшиться до </w:t>
      </w:r>
      <w:smartTag w:uri="urn:schemas-microsoft-com:office:smarttags" w:element="metricconverter">
        <w:smartTagPr>
          <w:attr w:name="ProductID" w:val="259 мм"/>
        </w:smartTagPr>
        <w:r w:rsidRPr="003D2EC4">
          <w:rPr>
            <w:rFonts w:ascii="Times New Roman" w:hAnsi="Times New Roman"/>
            <w:sz w:val="28"/>
            <w:szCs w:val="28"/>
            <w:lang w:val="uk-UA"/>
          </w:rPr>
          <w:t>259 мм</w:t>
        </w:r>
      </w:smartTag>
      <w:r w:rsidRPr="003D2EC4">
        <w:rPr>
          <w:rFonts w:ascii="Times New Roman" w:hAnsi="Times New Roman"/>
          <w:sz w:val="28"/>
          <w:szCs w:val="28"/>
          <w:lang w:val="uk-UA"/>
        </w:rPr>
        <w:t xml:space="preserve">, практично не змінившись, а у другий сценарний період – до </w:t>
      </w:r>
      <w:smartTag w:uri="urn:schemas-microsoft-com:office:smarttags" w:element="metricconverter">
        <w:smartTagPr>
          <w:attr w:name="ProductID" w:val="269 мм"/>
        </w:smartTagPr>
        <w:r w:rsidRPr="003D2EC4">
          <w:rPr>
            <w:rFonts w:ascii="Times New Roman" w:hAnsi="Times New Roman"/>
            <w:sz w:val="28"/>
            <w:szCs w:val="28"/>
            <w:lang w:val="uk-UA"/>
          </w:rPr>
          <w:t>269 мм</w:t>
        </w:r>
      </w:smartTag>
      <w:r w:rsidRPr="003D2EC4">
        <w:rPr>
          <w:rFonts w:ascii="Times New Roman" w:hAnsi="Times New Roman"/>
          <w:sz w:val="28"/>
          <w:szCs w:val="28"/>
          <w:lang w:val="uk-UA"/>
        </w:rPr>
        <w:t xml:space="preserve">. Отже збільшення кількості опадів </w:t>
      </w:r>
      <w:r w:rsidRPr="002C2929">
        <w:rPr>
          <w:rFonts w:ascii="Times New Roman" w:hAnsi="Times New Roman"/>
          <w:sz w:val="28"/>
          <w:szCs w:val="28"/>
          <w:lang w:val="uk-UA"/>
        </w:rPr>
        <w:t xml:space="preserve">до </w:t>
      </w:r>
      <w:r w:rsidRPr="003D2EC4">
        <w:rPr>
          <w:rFonts w:ascii="Times New Roman" w:hAnsi="Times New Roman"/>
          <w:sz w:val="28"/>
          <w:szCs w:val="28"/>
          <w:lang w:val="uk-UA"/>
        </w:rPr>
        <w:t xml:space="preserve">2030 р. буде досягати всього </w:t>
      </w:r>
      <w:smartTag w:uri="urn:schemas-microsoft-com:office:smarttags" w:element="metricconverter">
        <w:smartTagPr>
          <w:attr w:name="ProductID" w:val="2 мм"/>
        </w:smartTagPr>
        <w:r w:rsidRPr="003D2EC4">
          <w:rPr>
            <w:rFonts w:ascii="Times New Roman" w:hAnsi="Times New Roman"/>
            <w:sz w:val="28"/>
            <w:szCs w:val="28"/>
            <w:lang w:val="uk-UA"/>
          </w:rPr>
          <w:t>2 мм</w:t>
        </w:r>
      </w:smartTag>
      <w:r w:rsidRPr="003D2EC4">
        <w:rPr>
          <w:rFonts w:ascii="Times New Roman" w:hAnsi="Times New Roman"/>
          <w:sz w:val="28"/>
          <w:szCs w:val="28"/>
          <w:lang w:val="uk-UA"/>
        </w:rPr>
        <w:t xml:space="preserve">, а </w:t>
      </w:r>
      <w:r w:rsidRPr="002C2929">
        <w:rPr>
          <w:rFonts w:ascii="Times New Roman" w:hAnsi="Times New Roman"/>
          <w:sz w:val="28"/>
          <w:szCs w:val="28"/>
          <w:lang w:val="uk-UA"/>
        </w:rPr>
        <w:t xml:space="preserve">до </w:t>
      </w:r>
      <w:r w:rsidRPr="003D2EC4">
        <w:rPr>
          <w:rFonts w:ascii="Times New Roman" w:hAnsi="Times New Roman"/>
          <w:sz w:val="28"/>
          <w:szCs w:val="28"/>
          <w:lang w:val="uk-UA"/>
        </w:rPr>
        <w:t>2050 р.</w:t>
      </w:r>
      <w:r w:rsidRPr="002C2929">
        <w:rPr>
          <w:rFonts w:ascii="Times New Roman" w:hAnsi="Times New Roman"/>
          <w:sz w:val="28"/>
          <w:szCs w:val="28"/>
          <w:lang w:val="uk-UA"/>
        </w:rPr>
        <w:t xml:space="preserve"> - всього</w:t>
      </w:r>
      <w:r w:rsidRPr="003D2EC4">
        <w:rPr>
          <w:rFonts w:ascii="Times New Roman" w:hAnsi="Times New Roman"/>
          <w:sz w:val="28"/>
          <w:szCs w:val="28"/>
          <w:lang w:val="uk-UA"/>
        </w:rPr>
        <w:t xml:space="preserve"> </w:t>
      </w:r>
      <w:smartTag w:uri="urn:schemas-microsoft-com:office:smarttags" w:element="metricconverter">
        <w:smartTagPr>
          <w:attr w:name="ProductID" w:val="12 мм"/>
        </w:smartTagPr>
        <w:r w:rsidRPr="003D2EC4">
          <w:rPr>
            <w:rFonts w:ascii="Times New Roman" w:hAnsi="Times New Roman"/>
            <w:sz w:val="28"/>
            <w:szCs w:val="28"/>
            <w:lang w:val="uk-UA"/>
          </w:rPr>
          <w:t>12 мм</w:t>
        </w:r>
      </w:smartTag>
      <w:r w:rsidRPr="003D2EC4">
        <w:rPr>
          <w:rFonts w:ascii="Times New Roman" w:hAnsi="Times New Roman"/>
          <w:sz w:val="28"/>
          <w:szCs w:val="28"/>
          <w:lang w:val="uk-UA"/>
        </w:rPr>
        <w:t xml:space="preserve">. </w:t>
      </w:r>
    </w:p>
    <w:p w:rsidR="00C907D1" w:rsidRPr="003D2EC4" w:rsidRDefault="00C907D1" w:rsidP="003D2EC4">
      <w:pPr>
        <w:adjustRightInd w:val="0"/>
        <w:snapToGrid w:val="0"/>
        <w:spacing w:after="0" w:line="360" w:lineRule="auto"/>
        <w:ind w:firstLine="709"/>
        <w:jc w:val="both"/>
        <w:rPr>
          <w:rFonts w:ascii="Times New Roman" w:hAnsi="Times New Roman"/>
          <w:sz w:val="28"/>
          <w:szCs w:val="28"/>
          <w:lang w:val="uk-UA"/>
        </w:rPr>
      </w:pPr>
      <w:r w:rsidRPr="003D2EC4">
        <w:rPr>
          <w:rFonts w:ascii="Times New Roman" w:hAnsi="Times New Roman"/>
          <w:sz w:val="28"/>
          <w:szCs w:val="28"/>
          <w:lang w:val="uk-UA"/>
        </w:rPr>
        <w:t xml:space="preserve">На  території Дніпропетровської області величина  сумарного випаровування складає  за базовим варіантом  </w:t>
      </w:r>
      <w:smartTag w:uri="urn:schemas-microsoft-com:office:smarttags" w:element="metricconverter">
        <w:smartTagPr>
          <w:attr w:name="ProductID" w:val="265 мм"/>
        </w:smartTagPr>
        <w:r w:rsidRPr="003D2EC4">
          <w:rPr>
            <w:rFonts w:ascii="Times New Roman" w:hAnsi="Times New Roman"/>
            <w:sz w:val="28"/>
            <w:szCs w:val="28"/>
            <w:lang w:val="uk-UA"/>
          </w:rPr>
          <w:t>265 мм</w:t>
        </w:r>
      </w:smartTag>
      <w:r w:rsidRPr="003D2EC4">
        <w:rPr>
          <w:rFonts w:ascii="Times New Roman" w:hAnsi="Times New Roman"/>
          <w:sz w:val="28"/>
          <w:szCs w:val="28"/>
          <w:lang w:val="uk-UA"/>
        </w:rPr>
        <w:t xml:space="preserve">.  За першим сценарним варіантом вона зросте всього на </w:t>
      </w:r>
      <w:smartTag w:uri="urn:schemas-microsoft-com:office:smarttags" w:element="metricconverter">
        <w:smartTagPr>
          <w:attr w:name="ProductID" w:val="8 мм"/>
        </w:smartTagPr>
        <w:r w:rsidRPr="003D2EC4">
          <w:rPr>
            <w:rFonts w:ascii="Times New Roman" w:hAnsi="Times New Roman"/>
            <w:sz w:val="28"/>
            <w:szCs w:val="28"/>
            <w:lang w:val="uk-UA"/>
          </w:rPr>
          <w:t>8 мм</w:t>
        </w:r>
      </w:smartTag>
      <w:r w:rsidRPr="003D2EC4">
        <w:rPr>
          <w:rFonts w:ascii="Times New Roman" w:hAnsi="Times New Roman"/>
          <w:sz w:val="28"/>
          <w:szCs w:val="28"/>
          <w:lang w:val="uk-UA"/>
        </w:rPr>
        <w:t xml:space="preserve"> і складатиме  </w:t>
      </w:r>
      <w:smartTag w:uri="urn:schemas-microsoft-com:office:smarttags" w:element="metricconverter">
        <w:smartTagPr>
          <w:attr w:name="ProductID" w:val="273 мм"/>
        </w:smartTagPr>
        <w:r w:rsidRPr="003D2EC4">
          <w:rPr>
            <w:rFonts w:ascii="Times New Roman" w:hAnsi="Times New Roman"/>
            <w:sz w:val="28"/>
            <w:szCs w:val="28"/>
            <w:lang w:val="uk-UA"/>
          </w:rPr>
          <w:t>273 мм</w:t>
        </w:r>
      </w:smartTag>
      <w:r w:rsidRPr="003D2EC4">
        <w:rPr>
          <w:rFonts w:ascii="Times New Roman" w:hAnsi="Times New Roman"/>
          <w:sz w:val="28"/>
          <w:szCs w:val="28"/>
          <w:lang w:val="uk-UA"/>
        </w:rPr>
        <w:t xml:space="preserve">, а  за другим – зросте на </w:t>
      </w:r>
      <w:smartTag w:uri="urn:schemas-microsoft-com:office:smarttags" w:element="metricconverter">
        <w:smartTagPr>
          <w:attr w:name="ProductID" w:val="11 мм"/>
        </w:smartTagPr>
        <w:r w:rsidRPr="003D2EC4">
          <w:rPr>
            <w:rFonts w:ascii="Times New Roman" w:hAnsi="Times New Roman"/>
            <w:sz w:val="28"/>
            <w:szCs w:val="28"/>
            <w:lang w:val="uk-UA"/>
          </w:rPr>
          <w:t>11 мм</w:t>
        </w:r>
      </w:smartTag>
      <w:r w:rsidRPr="003D2EC4">
        <w:rPr>
          <w:rFonts w:ascii="Times New Roman" w:hAnsi="Times New Roman"/>
          <w:sz w:val="28"/>
          <w:szCs w:val="28"/>
          <w:lang w:val="uk-UA"/>
        </w:rPr>
        <w:t xml:space="preserve"> і складатиме </w:t>
      </w:r>
      <w:smartTag w:uri="urn:schemas-microsoft-com:office:smarttags" w:element="metricconverter">
        <w:smartTagPr>
          <w:attr w:name="ProductID" w:val="276 мм"/>
        </w:smartTagPr>
        <w:r w:rsidRPr="003D2EC4">
          <w:rPr>
            <w:rFonts w:ascii="Times New Roman" w:hAnsi="Times New Roman"/>
            <w:sz w:val="28"/>
            <w:szCs w:val="28"/>
            <w:lang w:val="uk-UA"/>
          </w:rPr>
          <w:t>276 мм</w:t>
        </w:r>
      </w:smartTag>
      <w:r w:rsidRPr="003D2EC4">
        <w:rPr>
          <w:rFonts w:ascii="Times New Roman" w:hAnsi="Times New Roman"/>
          <w:sz w:val="28"/>
          <w:szCs w:val="28"/>
          <w:lang w:val="uk-UA"/>
        </w:rPr>
        <w:t xml:space="preserve">. Можна зробити висновок, що  сумарне випаровування за умов зміни клімату практично не зміниться. </w:t>
      </w:r>
    </w:p>
    <w:p w:rsidR="00C907D1" w:rsidRPr="003D2EC4" w:rsidRDefault="00C907D1" w:rsidP="003D2EC4">
      <w:pPr>
        <w:adjustRightInd w:val="0"/>
        <w:snapToGrid w:val="0"/>
        <w:spacing w:after="0" w:line="360" w:lineRule="auto"/>
        <w:ind w:firstLine="709"/>
        <w:jc w:val="both"/>
        <w:rPr>
          <w:rFonts w:ascii="Times New Roman" w:hAnsi="Times New Roman"/>
          <w:sz w:val="28"/>
          <w:szCs w:val="28"/>
          <w:lang w:val="uk-UA"/>
        </w:rPr>
      </w:pPr>
      <w:r w:rsidRPr="003D2EC4">
        <w:rPr>
          <w:rFonts w:ascii="Times New Roman" w:hAnsi="Times New Roman"/>
          <w:sz w:val="28"/>
          <w:szCs w:val="28"/>
          <w:lang w:val="uk-UA"/>
        </w:rPr>
        <w:t xml:space="preserve">Величина випаровуваності за умов реалізації сценарію зменшиться на досліджуваній території, що свідчить про  зменшення посушливості  протягом вегетації цукрового буряку, що буде зумовлено перш за все перерозподілом опадів. За базовим варіантом величина випаровуваності за вегетаційний період цукрового буряку  у Дніпропетровській  області становить </w:t>
      </w:r>
      <w:smartTag w:uri="urn:schemas-microsoft-com:office:smarttags" w:element="metricconverter">
        <w:smartTagPr>
          <w:attr w:name="ProductID" w:val="456 мм"/>
        </w:smartTagPr>
        <w:r w:rsidRPr="003D2EC4">
          <w:rPr>
            <w:rFonts w:ascii="Times New Roman" w:hAnsi="Times New Roman"/>
            <w:sz w:val="28"/>
            <w:szCs w:val="28"/>
            <w:lang w:val="uk-UA"/>
          </w:rPr>
          <w:t>456 мм</w:t>
        </w:r>
      </w:smartTag>
      <w:r w:rsidRPr="003D2EC4">
        <w:rPr>
          <w:rFonts w:ascii="Times New Roman" w:hAnsi="Times New Roman"/>
          <w:sz w:val="28"/>
          <w:szCs w:val="28"/>
          <w:lang w:val="uk-UA"/>
        </w:rPr>
        <w:t xml:space="preserve">. У перший сценарний період величина випаровуваності  зменшиться і буде досягати </w:t>
      </w:r>
      <w:smartTag w:uri="urn:schemas-microsoft-com:office:smarttags" w:element="metricconverter">
        <w:smartTagPr>
          <w:attr w:name="ProductID" w:val="410 мм"/>
        </w:smartTagPr>
        <w:r w:rsidRPr="003D2EC4">
          <w:rPr>
            <w:rFonts w:ascii="Times New Roman" w:hAnsi="Times New Roman"/>
            <w:sz w:val="28"/>
            <w:szCs w:val="28"/>
            <w:lang w:val="uk-UA"/>
          </w:rPr>
          <w:t>410 мм</w:t>
        </w:r>
      </w:smartTag>
      <w:r w:rsidRPr="003D2EC4">
        <w:rPr>
          <w:rFonts w:ascii="Times New Roman" w:hAnsi="Times New Roman"/>
          <w:sz w:val="28"/>
          <w:szCs w:val="28"/>
          <w:lang w:val="uk-UA"/>
        </w:rPr>
        <w:t xml:space="preserve">, що на </w:t>
      </w:r>
      <w:smartTag w:uri="urn:schemas-microsoft-com:office:smarttags" w:element="metricconverter">
        <w:smartTagPr>
          <w:attr w:name="ProductID" w:val="46 мм"/>
        </w:smartTagPr>
        <w:r w:rsidRPr="003D2EC4">
          <w:rPr>
            <w:rFonts w:ascii="Times New Roman" w:hAnsi="Times New Roman"/>
            <w:sz w:val="28"/>
            <w:szCs w:val="28"/>
            <w:lang w:val="uk-UA"/>
          </w:rPr>
          <w:t>46 мм</w:t>
        </w:r>
      </w:smartTag>
      <w:r w:rsidRPr="003D2EC4">
        <w:rPr>
          <w:rFonts w:ascii="Times New Roman" w:hAnsi="Times New Roman"/>
          <w:sz w:val="28"/>
          <w:szCs w:val="28"/>
          <w:lang w:val="uk-UA"/>
        </w:rPr>
        <w:t xml:space="preserve"> менше за базовий період.  У другий сценарний період   величина випаровуваності зменшиться більш суттєво, буде складати </w:t>
      </w:r>
      <w:smartTag w:uri="urn:schemas-microsoft-com:office:smarttags" w:element="metricconverter">
        <w:smartTagPr>
          <w:attr w:name="ProductID" w:val="415 мм"/>
        </w:smartTagPr>
        <w:r w:rsidRPr="003D2EC4">
          <w:rPr>
            <w:rFonts w:ascii="Times New Roman" w:hAnsi="Times New Roman"/>
            <w:sz w:val="28"/>
            <w:szCs w:val="28"/>
            <w:lang w:val="uk-UA"/>
          </w:rPr>
          <w:t>415 мм</w:t>
        </w:r>
      </w:smartTag>
      <w:r w:rsidRPr="003D2EC4">
        <w:rPr>
          <w:rFonts w:ascii="Times New Roman" w:hAnsi="Times New Roman"/>
          <w:sz w:val="28"/>
          <w:szCs w:val="28"/>
          <w:lang w:val="uk-UA"/>
        </w:rPr>
        <w:t xml:space="preserve">, що на </w:t>
      </w:r>
      <w:smartTag w:uri="urn:schemas-microsoft-com:office:smarttags" w:element="metricconverter">
        <w:smartTagPr>
          <w:attr w:name="ProductID" w:val="67 мм"/>
        </w:smartTagPr>
        <w:r w:rsidRPr="003D2EC4">
          <w:rPr>
            <w:rFonts w:ascii="Times New Roman" w:hAnsi="Times New Roman"/>
            <w:sz w:val="28"/>
            <w:szCs w:val="28"/>
            <w:lang w:val="uk-UA"/>
          </w:rPr>
          <w:t>67 мм</w:t>
        </w:r>
      </w:smartTag>
      <w:r w:rsidRPr="003D2EC4">
        <w:rPr>
          <w:rFonts w:ascii="Times New Roman" w:hAnsi="Times New Roman"/>
          <w:sz w:val="28"/>
          <w:szCs w:val="28"/>
          <w:lang w:val="uk-UA"/>
        </w:rPr>
        <w:t xml:space="preserve"> менше за базові умови.</w:t>
      </w:r>
    </w:p>
    <w:p w:rsidR="00C907D1" w:rsidRPr="003D2EC4" w:rsidRDefault="00C907D1" w:rsidP="003D2EC4">
      <w:pPr>
        <w:adjustRightInd w:val="0"/>
        <w:snapToGrid w:val="0"/>
        <w:spacing w:after="0" w:line="360" w:lineRule="auto"/>
        <w:ind w:firstLine="709"/>
        <w:jc w:val="both"/>
        <w:rPr>
          <w:rFonts w:ascii="Times New Roman" w:hAnsi="Times New Roman"/>
          <w:sz w:val="28"/>
          <w:szCs w:val="28"/>
          <w:lang w:val="uk-UA"/>
        </w:rPr>
      </w:pPr>
      <w:r w:rsidRPr="003D2EC4">
        <w:rPr>
          <w:rFonts w:ascii="Times New Roman" w:hAnsi="Times New Roman"/>
          <w:sz w:val="28"/>
          <w:szCs w:val="28"/>
          <w:lang w:val="uk-UA"/>
        </w:rPr>
        <w:t xml:space="preserve">Одним з основних показників, що характеризують умови зволоження вегетаційного періоду будь-якої сільськогосподарської культури, є вологозабезпеченість, тобто відношення величини сумарного випаровування до величини випаровуваності. </w:t>
      </w:r>
    </w:p>
    <w:p w:rsidR="00C907D1" w:rsidRPr="003D2EC4" w:rsidRDefault="00C907D1" w:rsidP="003D2EC4">
      <w:pPr>
        <w:adjustRightInd w:val="0"/>
        <w:snapToGrid w:val="0"/>
        <w:spacing w:after="0" w:line="360" w:lineRule="auto"/>
        <w:ind w:firstLine="709"/>
        <w:jc w:val="both"/>
        <w:rPr>
          <w:rFonts w:ascii="Times New Roman" w:hAnsi="Times New Roman"/>
          <w:sz w:val="28"/>
          <w:szCs w:val="28"/>
          <w:lang w:val="uk-UA"/>
        </w:rPr>
      </w:pPr>
      <w:r w:rsidRPr="003D2EC4">
        <w:rPr>
          <w:rFonts w:ascii="Times New Roman" w:hAnsi="Times New Roman"/>
          <w:sz w:val="28"/>
          <w:szCs w:val="28"/>
          <w:lang w:val="uk-UA"/>
        </w:rPr>
        <w:t xml:space="preserve">Величина   вологозабезпеченості вегетаційного періоду цукрового буряку за базовими даними складає в Дніпропетровській області  52%. За умов реалізації сценарію А2 в </w:t>
      </w:r>
      <w:r w:rsidRPr="002C2929">
        <w:rPr>
          <w:rFonts w:ascii="Times New Roman" w:hAnsi="Times New Roman"/>
          <w:sz w:val="28"/>
          <w:szCs w:val="28"/>
          <w:lang w:val="uk-UA"/>
        </w:rPr>
        <w:t>обидва</w:t>
      </w:r>
      <w:r w:rsidRPr="003D2EC4">
        <w:rPr>
          <w:rFonts w:ascii="Times New Roman" w:hAnsi="Times New Roman"/>
          <w:sz w:val="28"/>
          <w:szCs w:val="28"/>
          <w:lang w:val="uk-UA"/>
        </w:rPr>
        <w:t xml:space="preserve"> кліматичн</w:t>
      </w:r>
      <w:r w:rsidRPr="002C2929">
        <w:rPr>
          <w:rFonts w:ascii="Times New Roman" w:hAnsi="Times New Roman"/>
          <w:sz w:val="28"/>
          <w:szCs w:val="28"/>
          <w:lang w:val="uk-UA"/>
        </w:rPr>
        <w:t>і</w:t>
      </w:r>
      <w:r w:rsidRPr="003D2EC4">
        <w:rPr>
          <w:rFonts w:ascii="Times New Roman" w:hAnsi="Times New Roman"/>
          <w:sz w:val="28"/>
          <w:szCs w:val="28"/>
          <w:lang w:val="uk-UA"/>
        </w:rPr>
        <w:t xml:space="preserve"> період</w:t>
      </w:r>
      <w:r w:rsidRPr="002C2929">
        <w:rPr>
          <w:rFonts w:ascii="Times New Roman" w:hAnsi="Times New Roman"/>
          <w:sz w:val="28"/>
          <w:szCs w:val="28"/>
          <w:lang w:val="uk-UA"/>
        </w:rPr>
        <w:t>и</w:t>
      </w:r>
      <w:r w:rsidRPr="003D2EC4">
        <w:rPr>
          <w:rFonts w:ascii="Times New Roman" w:hAnsi="Times New Roman"/>
          <w:sz w:val="28"/>
          <w:szCs w:val="28"/>
          <w:lang w:val="uk-UA"/>
        </w:rPr>
        <w:t xml:space="preserve"> вона збільшиться на 9% і складатиме  67%. Тобто за умов реалізації сценарію А2 умови зволоження вегетаційного періоду цукрового буряку в Дніпропетровській області </w:t>
      </w:r>
      <w:r w:rsidRPr="002C2929">
        <w:rPr>
          <w:rFonts w:ascii="Times New Roman" w:hAnsi="Times New Roman"/>
          <w:sz w:val="28"/>
          <w:szCs w:val="28"/>
          <w:lang w:val="uk-UA"/>
        </w:rPr>
        <w:t>покращяться</w:t>
      </w:r>
      <w:r w:rsidRPr="003D2EC4">
        <w:rPr>
          <w:rFonts w:ascii="Times New Roman" w:hAnsi="Times New Roman"/>
          <w:sz w:val="28"/>
          <w:szCs w:val="28"/>
          <w:lang w:val="uk-UA"/>
        </w:rPr>
        <w:t xml:space="preserve">.  </w:t>
      </w:r>
    </w:p>
    <w:p w:rsidR="00C907D1" w:rsidRPr="002C2929" w:rsidRDefault="00C907D1" w:rsidP="00132124">
      <w:pPr>
        <w:adjustRightInd w:val="0"/>
        <w:snapToGrid w:val="0"/>
        <w:spacing w:after="0" w:line="360" w:lineRule="auto"/>
        <w:ind w:firstLine="709"/>
        <w:jc w:val="both"/>
        <w:rPr>
          <w:rFonts w:ascii="Times New Roman" w:hAnsi="Times New Roman"/>
          <w:sz w:val="28"/>
          <w:szCs w:val="28"/>
          <w:lang w:val="uk-UA"/>
        </w:rPr>
      </w:pPr>
      <w:r w:rsidRPr="00132124">
        <w:rPr>
          <w:rFonts w:ascii="Times New Roman" w:hAnsi="Times New Roman"/>
          <w:sz w:val="28"/>
          <w:szCs w:val="28"/>
          <w:lang w:val="uk-UA"/>
        </w:rPr>
        <w:t>Під впливом зміни агрокліматичних умов вирощування цукрового буряку, відбудеться і зміна показників фотосинтетичної діяльності його посівів, що обумовлюють рівень  урожайності культури. Згідно теорії фотосинтетичної продуктивності посівів такими показниками являються розміри фотосинтезуючої площі та фотосинтетичний потенціал посівів, а також кількісні показники приростів рослинної біомаси (табл. 2).</w:t>
      </w:r>
    </w:p>
    <w:p w:rsidR="00C907D1" w:rsidRPr="00F70DAF" w:rsidRDefault="00C907D1" w:rsidP="00132124">
      <w:pPr>
        <w:tabs>
          <w:tab w:val="left" w:pos="0"/>
        </w:tabs>
        <w:autoSpaceDE w:val="0"/>
        <w:autoSpaceDN w:val="0"/>
        <w:adjustRightInd w:val="0"/>
        <w:snapToGrid w:val="0"/>
        <w:spacing w:after="0" w:line="360" w:lineRule="auto"/>
        <w:ind w:firstLine="709"/>
        <w:jc w:val="both"/>
        <w:rPr>
          <w:rFonts w:ascii="Times New Roman" w:eastAsia="HiddenHorzOCR" w:hAnsi="Times New Roman" w:cs="Calibri"/>
          <w:sz w:val="28"/>
          <w:szCs w:val="28"/>
          <w:lang w:val="uk-UA"/>
        </w:rPr>
      </w:pPr>
      <w:r w:rsidRPr="00F70DAF">
        <w:rPr>
          <w:rFonts w:ascii="Times New Roman" w:eastAsia="HiddenHorzOCR" w:hAnsi="Times New Roman" w:cs="Calibri"/>
          <w:sz w:val="28"/>
          <w:szCs w:val="28"/>
          <w:lang w:val="uk-UA"/>
        </w:rPr>
        <w:t xml:space="preserve">Як теоретична основа для виконання розрахунків та порівняння результатів в чинній дипломній роботі були використані розроблені А.М. Польовим моделі продуційного процесу сільськогосподарських культур: </w:t>
      </w:r>
    </w:p>
    <w:p w:rsidR="00C907D1" w:rsidRPr="00F70DAF" w:rsidRDefault="00C907D1" w:rsidP="00132124">
      <w:pPr>
        <w:tabs>
          <w:tab w:val="left" w:pos="0"/>
        </w:tabs>
        <w:autoSpaceDE w:val="0"/>
        <w:autoSpaceDN w:val="0"/>
        <w:adjustRightInd w:val="0"/>
        <w:snapToGrid w:val="0"/>
        <w:spacing w:after="0" w:line="360" w:lineRule="auto"/>
        <w:ind w:firstLine="709"/>
        <w:jc w:val="both"/>
        <w:rPr>
          <w:rFonts w:ascii="Times New Roman" w:eastAsia="HiddenHorzOCR" w:hAnsi="Times New Roman" w:cs="Calibri"/>
          <w:sz w:val="28"/>
          <w:szCs w:val="28"/>
          <w:lang w:val="uk-UA"/>
        </w:rPr>
      </w:pPr>
      <w:r w:rsidRPr="00F70DAF">
        <w:rPr>
          <w:rFonts w:ascii="Times New Roman" w:eastAsia="HiddenHorzOCR" w:hAnsi="Times New Roman" w:cs="Calibri"/>
          <w:sz w:val="28"/>
          <w:szCs w:val="28"/>
          <w:lang w:val="uk-UA"/>
        </w:rPr>
        <w:t>– модель формування продуктивності агроекосистеми [</w:t>
      </w:r>
      <w:r w:rsidRPr="002C2929">
        <w:rPr>
          <w:rFonts w:ascii="Times New Roman" w:eastAsia="HiddenHorzOCR" w:hAnsi="Times New Roman" w:cs="Calibri"/>
          <w:sz w:val="28"/>
          <w:szCs w:val="28"/>
          <w:lang w:val="uk-UA"/>
        </w:rPr>
        <w:t>3</w:t>
      </w:r>
      <w:r w:rsidRPr="00F70DAF">
        <w:rPr>
          <w:rFonts w:ascii="Times New Roman" w:eastAsia="HiddenHorzOCR" w:hAnsi="Times New Roman" w:cs="Calibri"/>
          <w:sz w:val="28"/>
          <w:szCs w:val="28"/>
          <w:lang w:val="uk-UA"/>
        </w:rPr>
        <w:t xml:space="preserve">]; </w:t>
      </w:r>
    </w:p>
    <w:p w:rsidR="00C907D1" w:rsidRPr="00F70DAF" w:rsidRDefault="00C907D1" w:rsidP="00132124">
      <w:pPr>
        <w:tabs>
          <w:tab w:val="left" w:pos="0"/>
        </w:tabs>
        <w:autoSpaceDE w:val="0"/>
        <w:autoSpaceDN w:val="0"/>
        <w:adjustRightInd w:val="0"/>
        <w:snapToGrid w:val="0"/>
        <w:spacing w:after="0" w:line="360" w:lineRule="auto"/>
        <w:ind w:firstLine="709"/>
        <w:jc w:val="both"/>
        <w:rPr>
          <w:rFonts w:ascii="Times New Roman" w:eastAsia="HiddenHorzOCR" w:hAnsi="Times New Roman" w:cs="Calibri"/>
          <w:sz w:val="28"/>
          <w:szCs w:val="28"/>
          <w:lang w:val="uk-UA"/>
        </w:rPr>
      </w:pPr>
      <w:r w:rsidRPr="00F70DAF">
        <w:rPr>
          <w:rFonts w:ascii="Times New Roman" w:eastAsia="HiddenHorzOCR" w:hAnsi="Times New Roman" w:cs="Calibri"/>
          <w:sz w:val="28"/>
          <w:szCs w:val="28"/>
          <w:lang w:val="uk-UA"/>
        </w:rPr>
        <w:t>– результати розробки моделі фотосинтезу зеленого листа рослин при зміні концентрації СО</w:t>
      </w:r>
      <w:r w:rsidRPr="00F70DAF">
        <w:rPr>
          <w:rFonts w:ascii="Times New Roman" w:eastAsia="HiddenHorzOCR" w:hAnsi="Times New Roman" w:cs="Calibri"/>
          <w:sz w:val="28"/>
          <w:szCs w:val="28"/>
          <w:vertAlign w:val="subscript"/>
          <w:lang w:val="uk-UA"/>
        </w:rPr>
        <w:t xml:space="preserve">2 </w:t>
      </w:r>
      <w:r w:rsidRPr="00F70DAF">
        <w:rPr>
          <w:rFonts w:ascii="Times New Roman" w:eastAsia="HiddenHorzOCR" w:hAnsi="Times New Roman" w:cs="Calibri"/>
          <w:sz w:val="28"/>
          <w:szCs w:val="28"/>
          <w:lang w:val="uk-UA"/>
        </w:rPr>
        <w:t>в атмосфері [</w:t>
      </w:r>
      <w:r w:rsidRPr="002C2929">
        <w:rPr>
          <w:rFonts w:ascii="Times New Roman" w:eastAsia="HiddenHorzOCR" w:hAnsi="Times New Roman" w:cs="Calibri"/>
          <w:sz w:val="28"/>
          <w:szCs w:val="28"/>
          <w:lang w:val="uk-UA"/>
        </w:rPr>
        <w:t>4</w:t>
      </w:r>
      <w:r w:rsidRPr="00F70DAF">
        <w:rPr>
          <w:rFonts w:ascii="Times New Roman" w:eastAsia="HiddenHorzOCR" w:hAnsi="Times New Roman" w:cs="Calibri"/>
          <w:sz w:val="28"/>
          <w:szCs w:val="28"/>
          <w:lang w:val="uk-UA"/>
        </w:rPr>
        <w:t>].</w:t>
      </w:r>
    </w:p>
    <w:p w:rsidR="00C907D1" w:rsidRPr="00F70DAF" w:rsidRDefault="00C907D1" w:rsidP="00132124">
      <w:pPr>
        <w:tabs>
          <w:tab w:val="left" w:pos="0"/>
        </w:tabs>
        <w:autoSpaceDE w:val="0"/>
        <w:autoSpaceDN w:val="0"/>
        <w:adjustRightInd w:val="0"/>
        <w:snapToGrid w:val="0"/>
        <w:spacing w:after="0" w:line="360" w:lineRule="auto"/>
        <w:ind w:firstLine="709"/>
        <w:jc w:val="both"/>
        <w:rPr>
          <w:rFonts w:ascii="Times New Roman" w:eastAsia="HiddenHorzOCR" w:hAnsi="Times New Roman" w:cs="Calibri"/>
          <w:sz w:val="28"/>
          <w:szCs w:val="28"/>
          <w:lang w:val="uk-UA"/>
        </w:rPr>
      </w:pPr>
      <w:r w:rsidRPr="00F70DAF">
        <w:rPr>
          <w:rFonts w:ascii="Times New Roman" w:eastAsia="HiddenHorzOCR" w:hAnsi="Times New Roman" w:cs="Calibri"/>
          <w:sz w:val="28"/>
          <w:szCs w:val="28"/>
          <w:lang w:val="uk-UA"/>
        </w:rPr>
        <w:t>Базова модель оцінки умов формування врожаю цукрового буряку має блочну структуру і містить п’ять блоків:</w:t>
      </w:r>
    </w:p>
    <w:p w:rsidR="00C907D1" w:rsidRPr="00F70DAF" w:rsidRDefault="00C907D1" w:rsidP="00132124">
      <w:pPr>
        <w:numPr>
          <w:ilvl w:val="0"/>
          <w:numId w:val="1"/>
        </w:numPr>
        <w:tabs>
          <w:tab w:val="left" w:pos="0"/>
        </w:tabs>
        <w:autoSpaceDE w:val="0"/>
        <w:autoSpaceDN w:val="0"/>
        <w:adjustRightInd w:val="0"/>
        <w:snapToGrid w:val="0"/>
        <w:spacing w:after="0" w:line="360" w:lineRule="auto"/>
        <w:jc w:val="both"/>
        <w:rPr>
          <w:rFonts w:ascii="Times New Roman" w:eastAsia="HiddenHorzOCR" w:hAnsi="Times New Roman" w:cs="Calibri"/>
          <w:sz w:val="28"/>
          <w:szCs w:val="28"/>
          <w:lang w:val="uk-UA"/>
        </w:rPr>
      </w:pPr>
      <w:r w:rsidRPr="00F70DAF">
        <w:rPr>
          <w:rFonts w:ascii="Times New Roman" w:eastAsia="HiddenHorzOCR" w:hAnsi="Times New Roman" w:cs="Calibri"/>
          <w:sz w:val="28"/>
          <w:szCs w:val="28"/>
          <w:lang w:val="uk-UA"/>
        </w:rPr>
        <w:t>блок вхідної інформації;</w:t>
      </w:r>
    </w:p>
    <w:p w:rsidR="00C907D1" w:rsidRPr="00F70DAF" w:rsidRDefault="00C907D1" w:rsidP="00132124">
      <w:pPr>
        <w:numPr>
          <w:ilvl w:val="0"/>
          <w:numId w:val="1"/>
        </w:numPr>
        <w:tabs>
          <w:tab w:val="left" w:pos="0"/>
        </w:tabs>
        <w:autoSpaceDE w:val="0"/>
        <w:autoSpaceDN w:val="0"/>
        <w:adjustRightInd w:val="0"/>
        <w:snapToGrid w:val="0"/>
        <w:spacing w:after="0" w:line="360" w:lineRule="auto"/>
        <w:jc w:val="both"/>
        <w:rPr>
          <w:rFonts w:ascii="Times New Roman" w:eastAsia="HiddenHorzOCR" w:hAnsi="Times New Roman" w:cs="Calibri"/>
          <w:sz w:val="28"/>
          <w:szCs w:val="28"/>
          <w:lang w:val="uk-UA"/>
        </w:rPr>
      </w:pPr>
      <w:r w:rsidRPr="00F70DAF">
        <w:rPr>
          <w:rFonts w:ascii="Times New Roman" w:eastAsia="HiddenHorzOCR" w:hAnsi="Times New Roman" w:cs="Calibri"/>
          <w:sz w:val="28"/>
          <w:szCs w:val="28"/>
          <w:lang w:val="uk-UA"/>
        </w:rPr>
        <w:t>блок чинників навколишнього середовища;</w:t>
      </w:r>
    </w:p>
    <w:p w:rsidR="00C907D1" w:rsidRPr="00F70DAF" w:rsidRDefault="00C907D1" w:rsidP="00132124">
      <w:pPr>
        <w:numPr>
          <w:ilvl w:val="0"/>
          <w:numId w:val="1"/>
        </w:numPr>
        <w:tabs>
          <w:tab w:val="left" w:pos="0"/>
        </w:tabs>
        <w:autoSpaceDE w:val="0"/>
        <w:autoSpaceDN w:val="0"/>
        <w:adjustRightInd w:val="0"/>
        <w:snapToGrid w:val="0"/>
        <w:spacing w:after="0" w:line="360" w:lineRule="auto"/>
        <w:jc w:val="both"/>
        <w:rPr>
          <w:rFonts w:ascii="Times New Roman" w:eastAsia="HiddenHorzOCR" w:hAnsi="Times New Roman" w:cs="Calibri"/>
          <w:sz w:val="28"/>
          <w:szCs w:val="28"/>
          <w:lang w:val="uk-UA"/>
        </w:rPr>
      </w:pPr>
      <w:r w:rsidRPr="00F70DAF">
        <w:rPr>
          <w:rFonts w:ascii="Times New Roman" w:eastAsia="HiddenHorzOCR" w:hAnsi="Times New Roman" w:cs="Calibri"/>
          <w:sz w:val="28"/>
          <w:szCs w:val="28"/>
          <w:lang w:val="uk-UA"/>
        </w:rPr>
        <w:t>біологічний блок;</w:t>
      </w:r>
    </w:p>
    <w:p w:rsidR="00C907D1" w:rsidRPr="00F70DAF" w:rsidRDefault="00C907D1" w:rsidP="00132124">
      <w:pPr>
        <w:numPr>
          <w:ilvl w:val="0"/>
          <w:numId w:val="1"/>
        </w:numPr>
        <w:tabs>
          <w:tab w:val="left" w:pos="0"/>
        </w:tabs>
        <w:autoSpaceDE w:val="0"/>
        <w:autoSpaceDN w:val="0"/>
        <w:adjustRightInd w:val="0"/>
        <w:snapToGrid w:val="0"/>
        <w:spacing w:after="0" w:line="360" w:lineRule="auto"/>
        <w:jc w:val="both"/>
        <w:rPr>
          <w:rFonts w:ascii="Times New Roman" w:eastAsia="HiddenHorzOCR" w:hAnsi="Times New Roman" w:cs="Calibri"/>
          <w:sz w:val="28"/>
          <w:szCs w:val="28"/>
          <w:lang w:val="uk-UA"/>
        </w:rPr>
      </w:pPr>
      <w:r w:rsidRPr="00F70DAF">
        <w:rPr>
          <w:rFonts w:ascii="Times New Roman" w:eastAsia="HiddenHorzOCR" w:hAnsi="Times New Roman" w:cs="Calibri"/>
          <w:sz w:val="28"/>
          <w:szCs w:val="28"/>
          <w:lang w:val="uk-UA"/>
        </w:rPr>
        <w:t>блок росту;</w:t>
      </w:r>
    </w:p>
    <w:p w:rsidR="00C907D1" w:rsidRPr="00F70DAF" w:rsidRDefault="00C907D1" w:rsidP="00132124">
      <w:pPr>
        <w:numPr>
          <w:ilvl w:val="0"/>
          <w:numId w:val="1"/>
        </w:numPr>
        <w:tabs>
          <w:tab w:val="left" w:pos="0"/>
        </w:tabs>
        <w:autoSpaceDE w:val="0"/>
        <w:autoSpaceDN w:val="0"/>
        <w:adjustRightInd w:val="0"/>
        <w:snapToGrid w:val="0"/>
        <w:spacing w:after="0" w:line="360" w:lineRule="auto"/>
        <w:jc w:val="both"/>
        <w:rPr>
          <w:rFonts w:ascii="Times New Roman" w:eastAsia="HiddenHorzOCR" w:hAnsi="Times New Roman" w:cs="Calibri"/>
          <w:sz w:val="28"/>
          <w:szCs w:val="28"/>
          <w:lang w:val="uk-UA"/>
        </w:rPr>
      </w:pPr>
      <w:r w:rsidRPr="00F70DAF">
        <w:rPr>
          <w:rFonts w:ascii="Times New Roman" w:eastAsia="HiddenHorzOCR" w:hAnsi="Times New Roman" w:cs="Calibri"/>
          <w:sz w:val="28"/>
          <w:szCs w:val="28"/>
          <w:lang w:val="uk-UA"/>
        </w:rPr>
        <w:t xml:space="preserve">блок врожайності. </w:t>
      </w:r>
    </w:p>
    <w:p w:rsidR="00C907D1" w:rsidRPr="002C2929" w:rsidRDefault="00C907D1" w:rsidP="000B507F">
      <w:pPr>
        <w:adjustRightInd w:val="0"/>
        <w:snapToGrid w:val="0"/>
        <w:spacing w:after="0" w:line="360" w:lineRule="auto"/>
        <w:ind w:firstLine="709"/>
        <w:jc w:val="both"/>
        <w:rPr>
          <w:rFonts w:ascii="Times New Roman" w:hAnsi="Times New Roman"/>
          <w:sz w:val="28"/>
          <w:szCs w:val="28"/>
          <w:lang w:val="uk-UA"/>
        </w:rPr>
      </w:pPr>
      <w:r w:rsidRPr="000B507F">
        <w:rPr>
          <w:rFonts w:ascii="Times New Roman" w:hAnsi="Times New Roman"/>
          <w:sz w:val="28"/>
          <w:szCs w:val="28"/>
          <w:lang w:val="uk-UA"/>
        </w:rPr>
        <w:t>За рахунок зміни кліматичних умов першого сценарного періоду у Дніпропетровській  області відбудеться підвищення максимальної відносної площі листя до 4,65 м</w:t>
      </w:r>
      <w:r w:rsidRPr="000B507F">
        <w:rPr>
          <w:rFonts w:ascii="Times New Roman" w:hAnsi="Times New Roman"/>
          <w:sz w:val="28"/>
          <w:szCs w:val="28"/>
          <w:vertAlign w:val="superscript"/>
          <w:lang w:val="uk-UA"/>
        </w:rPr>
        <w:t>2</w:t>
      </w:r>
      <w:r w:rsidRPr="000B507F">
        <w:rPr>
          <w:rFonts w:ascii="Times New Roman" w:hAnsi="Times New Roman"/>
          <w:sz w:val="28"/>
          <w:szCs w:val="28"/>
          <w:lang w:val="uk-UA"/>
        </w:rPr>
        <w:t>/м</w:t>
      </w:r>
      <w:r w:rsidRPr="000B507F">
        <w:rPr>
          <w:rFonts w:ascii="Times New Roman" w:hAnsi="Times New Roman"/>
          <w:sz w:val="28"/>
          <w:szCs w:val="28"/>
          <w:vertAlign w:val="superscript"/>
          <w:lang w:val="uk-UA"/>
        </w:rPr>
        <w:t xml:space="preserve">2 </w:t>
      </w:r>
      <w:r w:rsidRPr="000B507F">
        <w:rPr>
          <w:rFonts w:ascii="Times New Roman" w:hAnsi="Times New Roman"/>
          <w:sz w:val="28"/>
          <w:szCs w:val="28"/>
          <w:lang w:val="uk-UA"/>
        </w:rPr>
        <w:t xml:space="preserve">   (проти 3,67 м</w:t>
      </w:r>
      <w:r w:rsidRPr="000B507F">
        <w:rPr>
          <w:rFonts w:ascii="Times New Roman" w:hAnsi="Times New Roman"/>
          <w:sz w:val="28"/>
          <w:szCs w:val="28"/>
          <w:vertAlign w:val="superscript"/>
          <w:lang w:val="uk-UA"/>
        </w:rPr>
        <w:t>2</w:t>
      </w:r>
      <w:r w:rsidRPr="000B507F">
        <w:rPr>
          <w:rFonts w:ascii="Times New Roman" w:hAnsi="Times New Roman"/>
          <w:sz w:val="28"/>
          <w:szCs w:val="28"/>
          <w:lang w:val="uk-UA"/>
        </w:rPr>
        <w:t>/м</w:t>
      </w:r>
      <w:r w:rsidRPr="000B507F">
        <w:rPr>
          <w:rFonts w:ascii="Times New Roman" w:hAnsi="Times New Roman"/>
          <w:sz w:val="28"/>
          <w:szCs w:val="28"/>
          <w:vertAlign w:val="superscript"/>
          <w:lang w:val="uk-UA"/>
        </w:rPr>
        <w:t>2</w:t>
      </w:r>
      <w:r w:rsidRPr="000B507F">
        <w:rPr>
          <w:rFonts w:ascii="Times New Roman" w:hAnsi="Times New Roman"/>
          <w:sz w:val="28"/>
          <w:szCs w:val="28"/>
          <w:lang w:val="uk-UA"/>
        </w:rPr>
        <w:t xml:space="preserve">  у базовий період). За умов збільшення СО</w:t>
      </w:r>
      <w:r w:rsidRPr="000B507F">
        <w:rPr>
          <w:rFonts w:ascii="Times New Roman" w:hAnsi="Times New Roman"/>
          <w:sz w:val="28"/>
          <w:szCs w:val="28"/>
          <w:vertAlign w:val="subscript"/>
          <w:lang w:val="uk-UA"/>
        </w:rPr>
        <w:t>2</w:t>
      </w:r>
      <w:r w:rsidRPr="000B507F">
        <w:rPr>
          <w:rFonts w:ascii="Times New Roman" w:hAnsi="Times New Roman"/>
          <w:sz w:val="28"/>
          <w:szCs w:val="28"/>
          <w:lang w:val="uk-UA"/>
        </w:rPr>
        <w:t xml:space="preserve">  максимальна відносна площа листя  збільшиться до 5,30 м</w:t>
      </w:r>
      <w:r w:rsidRPr="000B507F">
        <w:rPr>
          <w:rFonts w:ascii="Times New Roman" w:hAnsi="Times New Roman"/>
          <w:sz w:val="28"/>
          <w:szCs w:val="28"/>
          <w:vertAlign w:val="superscript"/>
          <w:lang w:val="uk-UA"/>
        </w:rPr>
        <w:t>2</w:t>
      </w:r>
      <w:r w:rsidRPr="000B507F">
        <w:rPr>
          <w:rFonts w:ascii="Times New Roman" w:hAnsi="Times New Roman"/>
          <w:sz w:val="28"/>
          <w:szCs w:val="28"/>
          <w:lang w:val="uk-UA"/>
        </w:rPr>
        <w:t>/м</w:t>
      </w:r>
      <w:r w:rsidRPr="000B507F">
        <w:rPr>
          <w:rFonts w:ascii="Times New Roman" w:hAnsi="Times New Roman"/>
          <w:sz w:val="28"/>
          <w:szCs w:val="28"/>
          <w:vertAlign w:val="superscript"/>
          <w:lang w:val="uk-UA"/>
        </w:rPr>
        <w:t>2</w:t>
      </w:r>
      <w:r w:rsidRPr="000B507F">
        <w:rPr>
          <w:rFonts w:ascii="Times New Roman" w:hAnsi="Times New Roman"/>
          <w:sz w:val="28"/>
          <w:szCs w:val="28"/>
          <w:lang w:val="uk-UA"/>
        </w:rPr>
        <w:t>.   Як видно з даних таблиці 2, зміна кліматичних умов та збільшення вмісту СО</w:t>
      </w:r>
      <w:r w:rsidRPr="000B507F">
        <w:rPr>
          <w:rFonts w:ascii="Times New Roman" w:hAnsi="Times New Roman"/>
          <w:sz w:val="28"/>
          <w:szCs w:val="28"/>
          <w:vertAlign w:val="subscript"/>
          <w:lang w:val="uk-UA"/>
        </w:rPr>
        <w:t>2</w:t>
      </w:r>
      <w:r w:rsidRPr="000B507F">
        <w:rPr>
          <w:rFonts w:ascii="Times New Roman" w:hAnsi="Times New Roman"/>
          <w:sz w:val="28"/>
          <w:szCs w:val="28"/>
          <w:lang w:val="uk-UA"/>
        </w:rPr>
        <w:t xml:space="preserve">    у цей період призведе до підвищення відносної площі листя в декаду з її максимальними значеннями на 0,98 та 1,63 м</w:t>
      </w:r>
      <w:r w:rsidRPr="000B507F">
        <w:rPr>
          <w:rFonts w:ascii="Times New Roman" w:hAnsi="Times New Roman"/>
          <w:sz w:val="28"/>
          <w:szCs w:val="28"/>
          <w:vertAlign w:val="superscript"/>
          <w:lang w:val="uk-UA"/>
        </w:rPr>
        <w:t>2</w:t>
      </w:r>
      <w:r w:rsidRPr="000B507F">
        <w:rPr>
          <w:rFonts w:ascii="Times New Roman" w:hAnsi="Times New Roman"/>
          <w:sz w:val="28"/>
          <w:szCs w:val="28"/>
          <w:lang w:val="uk-UA"/>
        </w:rPr>
        <w:t>/м</w:t>
      </w:r>
      <w:r w:rsidRPr="000B507F">
        <w:rPr>
          <w:rFonts w:ascii="Times New Roman" w:hAnsi="Times New Roman"/>
          <w:sz w:val="28"/>
          <w:szCs w:val="28"/>
          <w:vertAlign w:val="superscript"/>
          <w:lang w:val="uk-UA"/>
        </w:rPr>
        <w:t xml:space="preserve">2 </w:t>
      </w:r>
      <w:r w:rsidRPr="000B507F">
        <w:rPr>
          <w:rFonts w:ascii="Times New Roman" w:hAnsi="Times New Roman"/>
          <w:sz w:val="28"/>
          <w:szCs w:val="28"/>
          <w:lang w:val="uk-UA"/>
        </w:rPr>
        <w:t xml:space="preserve">  відповідно.</w:t>
      </w:r>
    </w:p>
    <w:p w:rsidR="00C907D1" w:rsidRPr="00132124" w:rsidRDefault="00C907D1" w:rsidP="000B507F">
      <w:pPr>
        <w:adjustRightInd w:val="0"/>
        <w:snapToGrid w:val="0"/>
        <w:spacing w:after="0" w:line="360" w:lineRule="auto"/>
        <w:ind w:firstLine="709"/>
        <w:jc w:val="both"/>
        <w:rPr>
          <w:rFonts w:ascii="Times New Roman" w:hAnsi="Times New Roman"/>
          <w:sz w:val="28"/>
          <w:szCs w:val="28"/>
          <w:lang w:val="uk-UA"/>
        </w:rPr>
      </w:pPr>
      <w:r w:rsidRPr="00132124">
        <w:rPr>
          <w:rFonts w:ascii="Times New Roman" w:hAnsi="Times New Roman"/>
          <w:sz w:val="28"/>
          <w:szCs w:val="28"/>
          <w:lang w:val="uk-UA"/>
        </w:rPr>
        <w:t>За рахунок зміни кліматичних умов другого сценарного періоду у Дніпропетровській області відбудеться підвищення максимальної відносної площі листя до 4,33 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/м</w:t>
      </w:r>
      <w:r w:rsidRPr="00132124">
        <w:rPr>
          <w:rFonts w:ascii="Times New Roman" w:hAnsi="Times New Roman"/>
          <w:sz w:val="28"/>
          <w:szCs w:val="28"/>
          <w:vertAlign w:val="superscript"/>
          <w:lang w:val="uk-UA"/>
        </w:rPr>
        <w:t xml:space="preserve">2    </w:t>
      </w:r>
      <w:r w:rsidRPr="00132124">
        <w:rPr>
          <w:rFonts w:ascii="Times New Roman" w:hAnsi="Times New Roman"/>
          <w:sz w:val="28"/>
          <w:szCs w:val="28"/>
          <w:lang w:val="uk-UA"/>
        </w:rPr>
        <w:t>(проти 3,67 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/м</w:t>
      </w:r>
      <w:r w:rsidRPr="00132124">
        <w:rPr>
          <w:rFonts w:ascii="Times New Roman" w:hAnsi="Times New Roman"/>
          <w:sz w:val="28"/>
          <w:szCs w:val="28"/>
          <w:vertAlign w:val="superscript"/>
          <w:lang w:val="uk-UA"/>
        </w:rPr>
        <w:t xml:space="preserve">2  </w:t>
      </w:r>
      <w:r w:rsidRPr="00132124">
        <w:rPr>
          <w:rFonts w:ascii="Times New Roman" w:hAnsi="Times New Roman"/>
          <w:sz w:val="28"/>
          <w:szCs w:val="28"/>
          <w:lang w:val="uk-UA"/>
        </w:rPr>
        <w:t>у базовий період). За умов збільшення СО</w:t>
      </w:r>
      <w:r w:rsidRPr="00132124">
        <w:rPr>
          <w:rFonts w:ascii="Times New Roman" w:hAnsi="Times New Roman"/>
          <w:sz w:val="28"/>
          <w:szCs w:val="28"/>
          <w:vertAlign w:val="subscript"/>
          <w:lang w:val="uk-UA"/>
        </w:rPr>
        <w:t xml:space="preserve">2 </w:t>
      </w:r>
      <w:r w:rsidRPr="00132124">
        <w:rPr>
          <w:rFonts w:ascii="Times New Roman" w:hAnsi="Times New Roman"/>
          <w:sz w:val="28"/>
          <w:szCs w:val="28"/>
          <w:lang w:val="uk-UA"/>
        </w:rPr>
        <w:t xml:space="preserve"> максимальна відносна площа листя  збільшиться до 4,99 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 Як видно з даних таблиці 2, зміна кліматичних умов та збільшення вмісту СО</w:t>
      </w:r>
      <w:r w:rsidRPr="00132124">
        <w:rPr>
          <w:rFonts w:ascii="Times New Roman" w:hAnsi="Times New Roman"/>
          <w:sz w:val="28"/>
          <w:szCs w:val="28"/>
          <w:vertAlign w:val="subscript"/>
          <w:lang w:val="uk-UA"/>
        </w:rPr>
        <w:t xml:space="preserve">2 </w:t>
      </w:r>
      <w:r w:rsidRPr="00132124">
        <w:rPr>
          <w:rFonts w:ascii="Times New Roman" w:hAnsi="Times New Roman"/>
          <w:sz w:val="28"/>
          <w:szCs w:val="28"/>
          <w:lang w:val="uk-UA"/>
        </w:rPr>
        <w:t xml:space="preserve">   у цей період призведе до підвищення відносної площі листя в декаду з її максимальними значеннями на 0,66 та 1,32 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/м</w:t>
      </w:r>
      <w:r w:rsidRPr="00132124">
        <w:rPr>
          <w:rFonts w:ascii="Times New Roman" w:hAnsi="Times New Roman"/>
          <w:sz w:val="28"/>
          <w:szCs w:val="28"/>
          <w:vertAlign w:val="superscript"/>
          <w:lang w:val="uk-UA"/>
        </w:rPr>
        <w:t xml:space="preserve">2  </w:t>
      </w:r>
      <w:r w:rsidRPr="00132124">
        <w:rPr>
          <w:rFonts w:ascii="Times New Roman" w:hAnsi="Times New Roman"/>
          <w:sz w:val="28"/>
          <w:szCs w:val="28"/>
          <w:lang w:val="uk-UA"/>
        </w:rPr>
        <w:t xml:space="preserve"> відповідно.</w:t>
      </w:r>
    </w:p>
    <w:p w:rsidR="00C907D1" w:rsidRDefault="00C907D1" w:rsidP="00132124">
      <w:pPr>
        <w:adjustRightInd w:val="0"/>
        <w:snapToGrid w:val="0"/>
        <w:spacing w:after="0" w:line="360" w:lineRule="auto"/>
        <w:ind w:firstLine="709"/>
        <w:jc w:val="center"/>
        <w:rPr>
          <w:rFonts w:ascii="Times New Roman" w:hAnsi="Times New Roman"/>
          <w:sz w:val="28"/>
          <w:szCs w:val="28"/>
          <w:lang w:val="uk-UA"/>
        </w:rPr>
      </w:pPr>
    </w:p>
    <w:p w:rsidR="00C907D1" w:rsidRPr="002C2929" w:rsidRDefault="00C907D1" w:rsidP="00132124">
      <w:pPr>
        <w:adjustRightInd w:val="0"/>
        <w:snapToGrid w:val="0"/>
        <w:spacing w:after="0" w:line="360" w:lineRule="auto"/>
        <w:ind w:firstLine="709"/>
        <w:jc w:val="center"/>
        <w:rPr>
          <w:rFonts w:ascii="Times New Roman" w:hAnsi="Times New Roman"/>
          <w:sz w:val="28"/>
          <w:szCs w:val="28"/>
          <w:lang w:val="uk-UA"/>
        </w:rPr>
      </w:pPr>
      <w:r w:rsidRPr="002C2929">
        <w:rPr>
          <w:rFonts w:ascii="Times New Roman" w:hAnsi="Times New Roman"/>
          <w:sz w:val="28"/>
          <w:szCs w:val="28"/>
          <w:lang w:val="uk-UA"/>
        </w:rPr>
        <w:t>Таблиця 2 – Показники фотосинтетичної продуктивності посівів цукрового буряку в умовах зміни клімату за сценарієм А2</w:t>
      </w:r>
    </w:p>
    <w:p w:rsidR="00C907D1" w:rsidRPr="002C2929" w:rsidRDefault="00C907D1" w:rsidP="00132124">
      <w:pPr>
        <w:adjustRightInd w:val="0"/>
        <w:snapToGrid w:val="0"/>
        <w:spacing w:after="0" w:line="240" w:lineRule="auto"/>
        <w:ind w:firstLine="709"/>
        <w:jc w:val="both"/>
        <w:rPr>
          <w:rFonts w:ascii="Times New Roman" w:hAnsi="Times New Roman"/>
          <w:sz w:val="28"/>
          <w:szCs w:val="28"/>
          <w:lang w:val="uk-UA"/>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1"/>
        <w:gridCol w:w="1645"/>
        <w:gridCol w:w="1559"/>
        <w:gridCol w:w="1555"/>
        <w:gridCol w:w="1847"/>
        <w:gridCol w:w="1134"/>
      </w:tblGrid>
      <w:tr w:rsidR="00C907D1" w:rsidRPr="002C2929" w:rsidTr="0003602B">
        <w:trPr>
          <w:trHeight w:val="556"/>
        </w:trPr>
        <w:tc>
          <w:tcPr>
            <w:tcW w:w="1361" w:type="dxa"/>
            <w:vMerge w:val="restart"/>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Період</w:t>
            </w:r>
          </w:p>
        </w:tc>
        <w:tc>
          <w:tcPr>
            <w:tcW w:w="1645" w:type="dxa"/>
            <w:vMerge w:val="restart"/>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Варіант</w:t>
            </w:r>
          </w:p>
        </w:tc>
        <w:tc>
          <w:tcPr>
            <w:tcW w:w="3114" w:type="dxa"/>
            <w:gridSpan w:val="2"/>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r w:rsidRPr="0003602B">
              <w:rPr>
                <w:rFonts w:ascii="Times New Roman" w:hAnsi="Times New Roman"/>
                <w:sz w:val="24"/>
                <w:szCs w:val="24"/>
                <w:lang w:val="uk-UA"/>
              </w:rPr>
              <w:t>Період максимального росту</w:t>
            </w:r>
          </w:p>
        </w:tc>
        <w:tc>
          <w:tcPr>
            <w:tcW w:w="1847" w:type="dxa"/>
            <w:vMerge w:val="restart"/>
          </w:tcPr>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 xml:space="preserve">Фотосинте-тичний потенціал </w:t>
            </w:r>
          </w:p>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посівів</w:t>
            </w:r>
          </w:p>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м</w:t>
            </w:r>
            <w:r w:rsidRPr="0003602B">
              <w:rPr>
                <w:rFonts w:ascii="Times New Roman" w:hAnsi="Times New Roman"/>
                <w:sz w:val="24"/>
                <w:szCs w:val="24"/>
                <w:vertAlign w:val="superscript"/>
                <w:lang w:val="uk-UA"/>
              </w:rPr>
              <w:t>2</w:t>
            </w:r>
            <w:r w:rsidRPr="0003602B">
              <w:rPr>
                <w:rFonts w:ascii="Times New Roman" w:hAnsi="Times New Roman"/>
                <w:sz w:val="24"/>
                <w:szCs w:val="24"/>
                <w:lang w:val="uk-UA"/>
              </w:rPr>
              <w:t>/м</w:t>
            </w:r>
            <w:r w:rsidRPr="0003602B">
              <w:rPr>
                <w:rFonts w:ascii="Times New Roman" w:hAnsi="Times New Roman"/>
                <w:sz w:val="24"/>
                <w:szCs w:val="24"/>
                <w:vertAlign w:val="superscript"/>
                <w:lang w:val="uk-UA"/>
              </w:rPr>
              <w:t>2</w:t>
            </w:r>
            <w:r w:rsidRPr="0003602B">
              <w:rPr>
                <w:rFonts w:ascii="Times New Roman" w:hAnsi="Times New Roman"/>
                <w:sz w:val="24"/>
                <w:szCs w:val="24"/>
                <w:lang w:val="uk-UA"/>
              </w:rPr>
              <w:t xml:space="preserve"> за </w:t>
            </w:r>
          </w:p>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вегетаційний</w:t>
            </w:r>
          </w:p>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період</w:t>
            </w:r>
          </w:p>
        </w:tc>
        <w:tc>
          <w:tcPr>
            <w:tcW w:w="1134" w:type="dxa"/>
            <w:vMerge w:val="restart"/>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Урожай,</w:t>
            </w:r>
          </w:p>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ц/га</w:t>
            </w:r>
          </w:p>
        </w:tc>
      </w:tr>
      <w:tr w:rsidR="00C907D1" w:rsidRPr="002C2929" w:rsidTr="0003602B">
        <w:trPr>
          <w:trHeight w:val="144"/>
        </w:trPr>
        <w:tc>
          <w:tcPr>
            <w:tcW w:w="1361" w:type="dxa"/>
            <w:vMerge/>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tc>
        <w:tc>
          <w:tcPr>
            <w:tcW w:w="1645" w:type="dxa"/>
            <w:vMerge/>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tc>
        <w:tc>
          <w:tcPr>
            <w:tcW w:w="1559" w:type="dxa"/>
          </w:tcPr>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 xml:space="preserve">площа листкової </w:t>
            </w:r>
          </w:p>
          <w:p w:rsidR="00C907D1" w:rsidRPr="0003602B" w:rsidRDefault="00C907D1" w:rsidP="0003602B">
            <w:pPr>
              <w:adjustRightInd w:val="0"/>
              <w:snapToGrid w:val="0"/>
              <w:spacing w:after="0" w:line="240" w:lineRule="auto"/>
              <w:jc w:val="center"/>
              <w:rPr>
                <w:rFonts w:ascii="Times New Roman" w:hAnsi="Times New Roman"/>
                <w:sz w:val="24"/>
                <w:szCs w:val="24"/>
                <w:vertAlign w:val="superscript"/>
                <w:lang w:val="uk-UA"/>
              </w:rPr>
            </w:pPr>
            <w:r w:rsidRPr="0003602B">
              <w:rPr>
                <w:rFonts w:ascii="Times New Roman" w:hAnsi="Times New Roman"/>
                <w:sz w:val="24"/>
                <w:szCs w:val="24"/>
                <w:lang w:val="uk-UA"/>
              </w:rPr>
              <w:t>поверхні, м</w:t>
            </w:r>
            <w:r w:rsidRPr="0003602B">
              <w:rPr>
                <w:rFonts w:ascii="Times New Roman" w:hAnsi="Times New Roman"/>
                <w:sz w:val="24"/>
                <w:szCs w:val="24"/>
                <w:vertAlign w:val="superscript"/>
                <w:lang w:val="uk-UA"/>
              </w:rPr>
              <w:t>2</w:t>
            </w:r>
            <w:r w:rsidRPr="0003602B">
              <w:rPr>
                <w:rFonts w:ascii="Times New Roman" w:hAnsi="Times New Roman"/>
                <w:sz w:val="24"/>
                <w:szCs w:val="24"/>
                <w:lang w:val="uk-UA"/>
              </w:rPr>
              <w:t>/м</w:t>
            </w:r>
            <w:r w:rsidRPr="0003602B">
              <w:rPr>
                <w:rFonts w:ascii="Times New Roman" w:hAnsi="Times New Roman"/>
                <w:sz w:val="24"/>
                <w:szCs w:val="24"/>
                <w:vertAlign w:val="superscript"/>
                <w:lang w:val="uk-UA"/>
              </w:rPr>
              <w:t>2</w:t>
            </w:r>
          </w:p>
        </w:tc>
        <w:tc>
          <w:tcPr>
            <w:tcW w:w="1555" w:type="dxa"/>
          </w:tcPr>
          <w:p w:rsidR="00C907D1" w:rsidRPr="0003602B" w:rsidRDefault="00C907D1" w:rsidP="0003602B">
            <w:pPr>
              <w:adjustRightInd w:val="0"/>
              <w:snapToGrid w:val="0"/>
              <w:spacing w:after="0" w:line="240" w:lineRule="auto"/>
              <w:ind w:left="-108"/>
              <w:jc w:val="center"/>
              <w:rPr>
                <w:rFonts w:ascii="Times New Roman" w:hAnsi="Times New Roman"/>
                <w:sz w:val="24"/>
                <w:szCs w:val="24"/>
                <w:lang w:val="uk-UA"/>
              </w:rPr>
            </w:pPr>
            <w:r w:rsidRPr="0003602B">
              <w:rPr>
                <w:rFonts w:ascii="Times New Roman" w:hAnsi="Times New Roman"/>
                <w:sz w:val="24"/>
                <w:szCs w:val="24"/>
                <w:lang w:val="uk-UA"/>
              </w:rPr>
              <w:t xml:space="preserve">приріст   загальної </w:t>
            </w:r>
          </w:p>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 xml:space="preserve">сухої біомаси, </w:t>
            </w:r>
          </w:p>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г/м</w:t>
            </w:r>
            <w:r w:rsidRPr="0003602B">
              <w:rPr>
                <w:rFonts w:ascii="Times New Roman" w:hAnsi="Times New Roman"/>
                <w:sz w:val="24"/>
                <w:szCs w:val="24"/>
                <w:vertAlign w:val="superscript"/>
                <w:lang w:val="uk-UA"/>
              </w:rPr>
              <w:t>2</w:t>
            </w:r>
            <w:r w:rsidRPr="0003602B">
              <w:rPr>
                <w:rFonts w:ascii="Times New Roman" w:hAnsi="Times New Roman"/>
                <w:sz w:val="24"/>
                <w:szCs w:val="24"/>
                <w:lang w:val="uk-UA"/>
              </w:rPr>
              <w:t xml:space="preserve"> за день</w:t>
            </w:r>
          </w:p>
        </w:tc>
        <w:tc>
          <w:tcPr>
            <w:tcW w:w="1847" w:type="dxa"/>
            <w:vMerge/>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tc>
        <w:tc>
          <w:tcPr>
            <w:tcW w:w="1134" w:type="dxa"/>
            <w:vMerge/>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tc>
      </w:tr>
      <w:tr w:rsidR="00C907D1" w:rsidRPr="002C2929" w:rsidTr="0003602B">
        <w:trPr>
          <w:trHeight w:val="286"/>
        </w:trPr>
        <w:tc>
          <w:tcPr>
            <w:tcW w:w="1361" w:type="dxa"/>
          </w:tcPr>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1986–2005</w:t>
            </w:r>
          </w:p>
        </w:tc>
        <w:tc>
          <w:tcPr>
            <w:tcW w:w="1645" w:type="dxa"/>
          </w:tcPr>
          <w:p w:rsidR="00C907D1" w:rsidRPr="0003602B" w:rsidRDefault="00C907D1" w:rsidP="0003602B">
            <w:pPr>
              <w:adjustRightInd w:val="0"/>
              <w:snapToGrid w:val="0"/>
              <w:spacing w:after="0" w:line="240" w:lineRule="auto"/>
              <w:rPr>
                <w:rFonts w:ascii="Times New Roman" w:hAnsi="Times New Roman"/>
                <w:sz w:val="24"/>
                <w:szCs w:val="24"/>
                <w:lang w:val="uk-UA"/>
              </w:rPr>
            </w:pPr>
            <w:r w:rsidRPr="0003602B">
              <w:rPr>
                <w:rFonts w:ascii="Times New Roman" w:hAnsi="Times New Roman"/>
                <w:sz w:val="24"/>
                <w:szCs w:val="24"/>
                <w:lang w:val="uk-UA"/>
              </w:rPr>
              <w:t xml:space="preserve">    Базовий</w:t>
            </w:r>
          </w:p>
        </w:tc>
        <w:tc>
          <w:tcPr>
            <w:tcW w:w="1559"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3,67</w:t>
            </w:r>
          </w:p>
        </w:tc>
        <w:tc>
          <w:tcPr>
            <w:tcW w:w="1555"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51,7</w:t>
            </w:r>
          </w:p>
        </w:tc>
        <w:tc>
          <w:tcPr>
            <w:tcW w:w="1847"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210</w:t>
            </w:r>
          </w:p>
        </w:tc>
        <w:tc>
          <w:tcPr>
            <w:tcW w:w="1134"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210</w:t>
            </w:r>
          </w:p>
        </w:tc>
      </w:tr>
      <w:tr w:rsidR="00C907D1" w:rsidRPr="002C2929" w:rsidTr="0003602B">
        <w:trPr>
          <w:trHeight w:val="286"/>
        </w:trPr>
        <w:tc>
          <w:tcPr>
            <w:tcW w:w="1361" w:type="dxa"/>
          </w:tcPr>
          <w:p w:rsidR="00C907D1" w:rsidRPr="0003602B" w:rsidRDefault="00C907D1" w:rsidP="0003602B">
            <w:pPr>
              <w:adjustRightInd w:val="0"/>
              <w:snapToGrid w:val="0"/>
              <w:spacing w:after="0" w:line="240" w:lineRule="auto"/>
              <w:ind w:firstLine="72"/>
              <w:jc w:val="center"/>
              <w:rPr>
                <w:rFonts w:ascii="Times New Roman" w:hAnsi="Times New Roman"/>
                <w:sz w:val="24"/>
                <w:szCs w:val="24"/>
                <w:lang w:val="uk-UA"/>
              </w:rPr>
            </w:pPr>
            <w:r w:rsidRPr="0003602B">
              <w:rPr>
                <w:rFonts w:ascii="Times New Roman" w:hAnsi="Times New Roman"/>
                <w:sz w:val="24"/>
                <w:szCs w:val="24"/>
                <w:lang w:val="uk-UA"/>
              </w:rPr>
              <w:t>До 2030 р.</w:t>
            </w:r>
          </w:p>
        </w:tc>
        <w:tc>
          <w:tcPr>
            <w:tcW w:w="1645" w:type="dxa"/>
          </w:tcPr>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Клімат</w:t>
            </w:r>
          </w:p>
        </w:tc>
        <w:tc>
          <w:tcPr>
            <w:tcW w:w="1559"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4,65</w:t>
            </w:r>
          </w:p>
        </w:tc>
        <w:tc>
          <w:tcPr>
            <w:tcW w:w="1555"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62,8</w:t>
            </w:r>
          </w:p>
        </w:tc>
        <w:tc>
          <w:tcPr>
            <w:tcW w:w="1847"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280</w:t>
            </w:r>
          </w:p>
        </w:tc>
        <w:tc>
          <w:tcPr>
            <w:tcW w:w="1134"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305</w:t>
            </w:r>
          </w:p>
        </w:tc>
      </w:tr>
      <w:tr w:rsidR="00C907D1" w:rsidRPr="002C2929" w:rsidTr="0003602B">
        <w:trPr>
          <w:trHeight w:val="286"/>
        </w:trPr>
        <w:tc>
          <w:tcPr>
            <w:tcW w:w="1361" w:type="dxa"/>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tc>
        <w:tc>
          <w:tcPr>
            <w:tcW w:w="1645" w:type="dxa"/>
          </w:tcPr>
          <w:p w:rsidR="00C907D1" w:rsidRPr="0003602B" w:rsidRDefault="00C907D1" w:rsidP="0003602B">
            <w:pPr>
              <w:adjustRightInd w:val="0"/>
              <w:snapToGrid w:val="0"/>
              <w:spacing w:after="0" w:line="240" w:lineRule="auto"/>
              <w:ind w:hanging="29"/>
              <w:jc w:val="center"/>
              <w:rPr>
                <w:rFonts w:ascii="Times New Roman" w:hAnsi="Times New Roman"/>
                <w:sz w:val="24"/>
                <w:szCs w:val="24"/>
                <w:vertAlign w:val="subscript"/>
                <w:lang w:val="uk-UA"/>
              </w:rPr>
            </w:pPr>
            <w:r w:rsidRPr="0003602B">
              <w:rPr>
                <w:rFonts w:ascii="Times New Roman" w:hAnsi="Times New Roman"/>
                <w:sz w:val="24"/>
                <w:szCs w:val="24"/>
                <w:lang w:val="uk-UA"/>
              </w:rPr>
              <w:t>Клімат + СО</w:t>
            </w:r>
            <w:r w:rsidRPr="0003602B">
              <w:rPr>
                <w:rFonts w:ascii="Times New Roman" w:hAnsi="Times New Roman"/>
                <w:sz w:val="24"/>
                <w:szCs w:val="24"/>
                <w:vertAlign w:val="subscript"/>
                <w:lang w:val="uk-UA"/>
              </w:rPr>
              <w:t>2</w:t>
            </w:r>
          </w:p>
        </w:tc>
        <w:tc>
          <w:tcPr>
            <w:tcW w:w="1559"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5,30</w:t>
            </w:r>
          </w:p>
        </w:tc>
        <w:tc>
          <w:tcPr>
            <w:tcW w:w="1555"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65,4</w:t>
            </w:r>
          </w:p>
        </w:tc>
        <w:tc>
          <w:tcPr>
            <w:tcW w:w="1847"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320</w:t>
            </w:r>
          </w:p>
        </w:tc>
        <w:tc>
          <w:tcPr>
            <w:tcW w:w="1134"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335</w:t>
            </w:r>
          </w:p>
        </w:tc>
      </w:tr>
      <w:tr w:rsidR="00C907D1" w:rsidRPr="002C2929" w:rsidTr="0003602B">
        <w:trPr>
          <w:trHeight w:val="286"/>
        </w:trPr>
        <w:tc>
          <w:tcPr>
            <w:tcW w:w="1361" w:type="dxa"/>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tc>
        <w:tc>
          <w:tcPr>
            <w:tcW w:w="1645" w:type="dxa"/>
          </w:tcPr>
          <w:p w:rsidR="00C907D1" w:rsidRPr="0003602B" w:rsidRDefault="00C907D1" w:rsidP="0003602B">
            <w:pPr>
              <w:adjustRightInd w:val="0"/>
              <w:snapToGrid w:val="0"/>
              <w:spacing w:after="0" w:line="240" w:lineRule="auto"/>
              <w:ind w:hanging="29"/>
              <w:jc w:val="center"/>
              <w:rPr>
                <w:rFonts w:ascii="Times New Roman" w:hAnsi="Times New Roman"/>
                <w:sz w:val="24"/>
                <w:szCs w:val="24"/>
                <w:lang w:val="uk-UA"/>
              </w:rPr>
            </w:pPr>
            <w:r w:rsidRPr="0003602B">
              <w:rPr>
                <w:rFonts w:ascii="Times New Roman" w:hAnsi="Times New Roman"/>
                <w:sz w:val="24"/>
                <w:szCs w:val="24"/>
                <w:lang w:val="uk-UA"/>
              </w:rPr>
              <w:t>Різниця*</w:t>
            </w:r>
          </w:p>
        </w:tc>
        <w:tc>
          <w:tcPr>
            <w:tcW w:w="1559"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0,98-1,63</w:t>
            </w:r>
          </w:p>
        </w:tc>
        <w:tc>
          <w:tcPr>
            <w:tcW w:w="1555" w:type="dxa"/>
          </w:tcPr>
          <w:p w:rsidR="00C907D1" w:rsidRPr="0003602B" w:rsidRDefault="00C907D1" w:rsidP="0003602B">
            <w:pPr>
              <w:ind w:hanging="108"/>
              <w:jc w:val="center"/>
              <w:rPr>
                <w:rFonts w:ascii="Times New Roman" w:hAnsi="Times New Roman"/>
                <w:sz w:val="24"/>
                <w:szCs w:val="24"/>
                <w:lang w:val="uk-UA"/>
              </w:rPr>
            </w:pPr>
            <w:r w:rsidRPr="0003602B">
              <w:rPr>
                <w:rFonts w:ascii="Times New Roman" w:hAnsi="Times New Roman"/>
                <w:sz w:val="24"/>
                <w:szCs w:val="24"/>
                <w:lang w:val="uk-UA"/>
              </w:rPr>
              <w:t>11,1-13,7</w:t>
            </w:r>
          </w:p>
        </w:tc>
        <w:tc>
          <w:tcPr>
            <w:tcW w:w="1847"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69-109</w:t>
            </w:r>
          </w:p>
        </w:tc>
        <w:tc>
          <w:tcPr>
            <w:tcW w:w="1134"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95-125</w:t>
            </w:r>
          </w:p>
        </w:tc>
      </w:tr>
      <w:tr w:rsidR="00C907D1" w:rsidRPr="002C2929" w:rsidTr="0003602B">
        <w:trPr>
          <w:trHeight w:val="286"/>
        </w:trPr>
        <w:tc>
          <w:tcPr>
            <w:tcW w:w="1361" w:type="dxa"/>
          </w:tcPr>
          <w:p w:rsidR="00C907D1" w:rsidRPr="0003602B" w:rsidRDefault="00C907D1" w:rsidP="0003602B">
            <w:pPr>
              <w:adjustRightInd w:val="0"/>
              <w:snapToGrid w:val="0"/>
              <w:spacing w:after="0" w:line="240" w:lineRule="auto"/>
              <w:jc w:val="center"/>
              <w:rPr>
                <w:rFonts w:ascii="Times New Roman" w:hAnsi="Times New Roman"/>
                <w:sz w:val="24"/>
                <w:szCs w:val="24"/>
                <w:lang w:val="uk-UA"/>
              </w:rPr>
            </w:pPr>
            <w:r w:rsidRPr="0003602B">
              <w:rPr>
                <w:rFonts w:ascii="Times New Roman" w:hAnsi="Times New Roman"/>
                <w:sz w:val="24"/>
                <w:szCs w:val="24"/>
                <w:lang w:val="uk-UA"/>
              </w:rPr>
              <w:t>До 2050 р.</w:t>
            </w:r>
          </w:p>
        </w:tc>
        <w:tc>
          <w:tcPr>
            <w:tcW w:w="1645" w:type="dxa"/>
          </w:tcPr>
          <w:p w:rsidR="00C907D1" w:rsidRPr="0003602B" w:rsidRDefault="00C907D1" w:rsidP="0003602B">
            <w:pPr>
              <w:adjustRightInd w:val="0"/>
              <w:snapToGrid w:val="0"/>
              <w:spacing w:after="0" w:line="240" w:lineRule="auto"/>
              <w:ind w:hanging="29"/>
              <w:jc w:val="center"/>
              <w:rPr>
                <w:rFonts w:ascii="Times New Roman" w:hAnsi="Times New Roman"/>
                <w:sz w:val="24"/>
                <w:szCs w:val="24"/>
                <w:lang w:val="uk-UA"/>
              </w:rPr>
            </w:pPr>
            <w:r w:rsidRPr="0003602B">
              <w:rPr>
                <w:rFonts w:ascii="Times New Roman" w:hAnsi="Times New Roman"/>
                <w:sz w:val="24"/>
                <w:szCs w:val="24"/>
                <w:lang w:val="uk-UA"/>
              </w:rPr>
              <w:t>Клімат</w:t>
            </w:r>
          </w:p>
        </w:tc>
        <w:tc>
          <w:tcPr>
            <w:tcW w:w="1559"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4,33</w:t>
            </w:r>
          </w:p>
        </w:tc>
        <w:tc>
          <w:tcPr>
            <w:tcW w:w="1555" w:type="dxa"/>
          </w:tcPr>
          <w:p w:rsidR="00C907D1" w:rsidRPr="0003602B" w:rsidRDefault="00C907D1" w:rsidP="0003602B">
            <w:pPr>
              <w:jc w:val="center"/>
              <w:rPr>
                <w:rFonts w:ascii="Times New Roman" w:hAnsi="Times New Roman"/>
                <w:color w:val="000000"/>
                <w:sz w:val="24"/>
                <w:szCs w:val="24"/>
                <w:lang w:val="uk-UA"/>
              </w:rPr>
            </w:pPr>
            <w:r w:rsidRPr="0003602B">
              <w:rPr>
                <w:rFonts w:ascii="Times New Roman" w:hAnsi="Times New Roman"/>
                <w:color w:val="000000"/>
                <w:sz w:val="24"/>
                <w:szCs w:val="24"/>
                <w:lang w:val="uk-UA"/>
              </w:rPr>
              <w:t>57,9</w:t>
            </w:r>
          </w:p>
        </w:tc>
        <w:tc>
          <w:tcPr>
            <w:tcW w:w="1847"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242</w:t>
            </w:r>
          </w:p>
        </w:tc>
        <w:tc>
          <w:tcPr>
            <w:tcW w:w="1134"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258</w:t>
            </w:r>
          </w:p>
        </w:tc>
      </w:tr>
      <w:tr w:rsidR="00C907D1" w:rsidRPr="002C2929" w:rsidTr="0003602B">
        <w:trPr>
          <w:trHeight w:val="286"/>
        </w:trPr>
        <w:tc>
          <w:tcPr>
            <w:tcW w:w="1361" w:type="dxa"/>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tc>
        <w:tc>
          <w:tcPr>
            <w:tcW w:w="1645" w:type="dxa"/>
          </w:tcPr>
          <w:p w:rsidR="00C907D1" w:rsidRPr="0003602B" w:rsidRDefault="00C907D1" w:rsidP="0003602B">
            <w:pPr>
              <w:adjustRightInd w:val="0"/>
              <w:snapToGrid w:val="0"/>
              <w:spacing w:after="0" w:line="240" w:lineRule="auto"/>
              <w:ind w:hanging="29"/>
              <w:jc w:val="center"/>
              <w:rPr>
                <w:rFonts w:ascii="Times New Roman" w:hAnsi="Times New Roman"/>
                <w:sz w:val="24"/>
                <w:szCs w:val="24"/>
                <w:lang w:val="uk-UA"/>
              </w:rPr>
            </w:pPr>
            <w:r w:rsidRPr="0003602B">
              <w:rPr>
                <w:rFonts w:ascii="Times New Roman" w:hAnsi="Times New Roman"/>
                <w:sz w:val="24"/>
                <w:szCs w:val="24"/>
                <w:lang w:val="uk-UA"/>
              </w:rPr>
              <w:t>Клімат + СО</w:t>
            </w:r>
            <w:r w:rsidRPr="0003602B">
              <w:rPr>
                <w:rFonts w:ascii="Times New Roman" w:hAnsi="Times New Roman"/>
                <w:sz w:val="24"/>
                <w:szCs w:val="24"/>
                <w:vertAlign w:val="subscript"/>
                <w:lang w:val="uk-UA"/>
              </w:rPr>
              <w:t>2</w:t>
            </w:r>
          </w:p>
        </w:tc>
        <w:tc>
          <w:tcPr>
            <w:tcW w:w="1559"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4,99</w:t>
            </w:r>
          </w:p>
        </w:tc>
        <w:tc>
          <w:tcPr>
            <w:tcW w:w="1555"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60,1</w:t>
            </w:r>
          </w:p>
        </w:tc>
        <w:tc>
          <w:tcPr>
            <w:tcW w:w="1847"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260</w:t>
            </w:r>
          </w:p>
        </w:tc>
        <w:tc>
          <w:tcPr>
            <w:tcW w:w="1134"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281</w:t>
            </w:r>
          </w:p>
        </w:tc>
      </w:tr>
      <w:tr w:rsidR="00C907D1" w:rsidRPr="002C2929" w:rsidTr="0003602B">
        <w:trPr>
          <w:trHeight w:val="286"/>
        </w:trPr>
        <w:tc>
          <w:tcPr>
            <w:tcW w:w="1361" w:type="dxa"/>
          </w:tcPr>
          <w:p w:rsidR="00C907D1" w:rsidRPr="0003602B" w:rsidRDefault="00C907D1" w:rsidP="0003602B">
            <w:pPr>
              <w:adjustRightInd w:val="0"/>
              <w:snapToGrid w:val="0"/>
              <w:spacing w:after="0" w:line="240" w:lineRule="auto"/>
              <w:ind w:firstLine="709"/>
              <w:jc w:val="center"/>
              <w:rPr>
                <w:rFonts w:ascii="Times New Roman" w:hAnsi="Times New Roman"/>
                <w:sz w:val="24"/>
                <w:szCs w:val="24"/>
                <w:lang w:val="uk-UA"/>
              </w:rPr>
            </w:pPr>
          </w:p>
        </w:tc>
        <w:tc>
          <w:tcPr>
            <w:tcW w:w="1645" w:type="dxa"/>
          </w:tcPr>
          <w:p w:rsidR="00C907D1" w:rsidRPr="0003602B" w:rsidRDefault="00C907D1" w:rsidP="0003602B">
            <w:pPr>
              <w:adjustRightInd w:val="0"/>
              <w:snapToGrid w:val="0"/>
              <w:spacing w:after="0" w:line="240" w:lineRule="auto"/>
              <w:ind w:hanging="209"/>
              <w:jc w:val="center"/>
              <w:rPr>
                <w:rFonts w:ascii="Times New Roman" w:hAnsi="Times New Roman"/>
                <w:sz w:val="24"/>
                <w:szCs w:val="24"/>
                <w:lang w:val="uk-UA"/>
              </w:rPr>
            </w:pPr>
            <w:r w:rsidRPr="0003602B">
              <w:rPr>
                <w:rFonts w:ascii="Times New Roman" w:hAnsi="Times New Roman"/>
                <w:sz w:val="24"/>
                <w:szCs w:val="24"/>
                <w:lang w:val="uk-UA"/>
              </w:rPr>
              <w:t>Різниця *</w:t>
            </w:r>
          </w:p>
        </w:tc>
        <w:tc>
          <w:tcPr>
            <w:tcW w:w="1559"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0,66-1,32</w:t>
            </w:r>
          </w:p>
        </w:tc>
        <w:tc>
          <w:tcPr>
            <w:tcW w:w="1555"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6,2-8,4</w:t>
            </w:r>
          </w:p>
        </w:tc>
        <w:tc>
          <w:tcPr>
            <w:tcW w:w="1847"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31-49</w:t>
            </w:r>
          </w:p>
        </w:tc>
        <w:tc>
          <w:tcPr>
            <w:tcW w:w="1134" w:type="dxa"/>
          </w:tcPr>
          <w:p w:rsidR="00C907D1" w:rsidRPr="0003602B" w:rsidRDefault="00C907D1" w:rsidP="0003602B">
            <w:pPr>
              <w:jc w:val="center"/>
              <w:rPr>
                <w:rFonts w:ascii="Times New Roman" w:hAnsi="Times New Roman"/>
                <w:sz w:val="24"/>
                <w:szCs w:val="24"/>
                <w:lang w:val="uk-UA"/>
              </w:rPr>
            </w:pPr>
            <w:r w:rsidRPr="0003602B">
              <w:rPr>
                <w:rFonts w:ascii="Times New Roman" w:hAnsi="Times New Roman"/>
                <w:sz w:val="24"/>
                <w:szCs w:val="24"/>
                <w:lang w:val="uk-UA"/>
              </w:rPr>
              <w:t xml:space="preserve">48-71 </w:t>
            </w:r>
          </w:p>
        </w:tc>
      </w:tr>
    </w:tbl>
    <w:p w:rsidR="00C907D1" w:rsidRPr="002C2929" w:rsidRDefault="00C907D1" w:rsidP="00132124">
      <w:pPr>
        <w:adjustRightInd w:val="0"/>
        <w:snapToGrid w:val="0"/>
        <w:spacing w:after="0" w:line="240" w:lineRule="auto"/>
        <w:ind w:firstLine="709"/>
        <w:jc w:val="center"/>
        <w:rPr>
          <w:rFonts w:ascii="Times New Roman" w:hAnsi="Times New Roman"/>
          <w:sz w:val="28"/>
          <w:szCs w:val="28"/>
          <w:lang w:val="uk-UA"/>
        </w:rPr>
      </w:pPr>
    </w:p>
    <w:p w:rsidR="00C907D1" w:rsidRPr="002C2929" w:rsidRDefault="00C907D1" w:rsidP="00132124">
      <w:pPr>
        <w:adjustRightInd w:val="0"/>
        <w:snapToGrid w:val="0"/>
        <w:spacing w:after="0" w:line="360" w:lineRule="auto"/>
        <w:ind w:firstLine="709"/>
        <w:jc w:val="both"/>
        <w:rPr>
          <w:rFonts w:ascii="Times New Roman" w:hAnsi="Times New Roman"/>
          <w:sz w:val="24"/>
          <w:szCs w:val="24"/>
          <w:lang w:val="uk-UA"/>
        </w:rPr>
      </w:pPr>
      <w:r w:rsidRPr="002C2929">
        <w:rPr>
          <w:rFonts w:ascii="Times New Roman" w:hAnsi="Times New Roman"/>
          <w:sz w:val="24"/>
          <w:szCs w:val="24"/>
          <w:lang w:val="uk-UA"/>
        </w:rPr>
        <w:t>*  перше число - різниця між базовим та кліматичним періодами,</w:t>
      </w:r>
    </w:p>
    <w:p w:rsidR="00C907D1" w:rsidRPr="002C2929" w:rsidRDefault="00C907D1" w:rsidP="00132124">
      <w:pPr>
        <w:adjustRightInd w:val="0"/>
        <w:snapToGrid w:val="0"/>
        <w:spacing w:after="0" w:line="360" w:lineRule="auto"/>
        <w:ind w:firstLine="709"/>
        <w:jc w:val="both"/>
        <w:rPr>
          <w:rFonts w:ascii="Times New Roman" w:hAnsi="Times New Roman"/>
          <w:sz w:val="24"/>
          <w:szCs w:val="24"/>
          <w:lang w:val="uk-UA"/>
        </w:rPr>
      </w:pPr>
      <w:r w:rsidRPr="002C2929">
        <w:rPr>
          <w:rFonts w:ascii="Times New Roman" w:hAnsi="Times New Roman"/>
          <w:sz w:val="24"/>
          <w:szCs w:val="24"/>
          <w:lang w:val="uk-UA"/>
        </w:rPr>
        <w:t xml:space="preserve">    друге число – та ж різниця з врахуванням зміни СО</w:t>
      </w:r>
      <w:r w:rsidRPr="002C2929">
        <w:rPr>
          <w:rFonts w:ascii="Times New Roman" w:hAnsi="Times New Roman"/>
          <w:sz w:val="24"/>
          <w:szCs w:val="24"/>
          <w:vertAlign w:val="subscript"/>
          <w:lang w:val="uk-UA"/>
        </w:rPr>
        <w:t>2</w:t>
      </w:r>
    </w:p>
    <w:p w:rsidR="00C907D1" w:rsidRPr="002C2929" w:rsidRDefault="00C907D1" w:rsidP="00132124">
      <w:pPr>
        <w:adjustRightInd w:val="0"/>
        <w:snapToGrid w:val="0"/>
        <w:spacing w:after="0" w:line="360" w:lineRule="auto"/>
        <w:ind w:firstLine="709"/>
        <w:jc w:val="both"/>
        <w:rPr>
          <w:rFonts w:ascii="Times New Roman" w:hAnsi="Times New Roman"/>
          <w:sz w:val="28"/>
          <w:szCs w:val="28"/>
          <w:lang w:val="uk-UA"/>
        </w:rPr>
      </w:pPr>
    </w:p>
    <w:p w:rsidR="00C907D1" w:rsidRPr="00132124" w:rsidRDefault="00C907D1" w:rsidP="00132124">
      <w:pPr>
        <w:adjustRightInd w:val="0"/>
        <w:snapToGrid w:val="0"/>
        <w:spacing w:after="0" w:line="360" w:lineRule="auto"/>
        <w:ind w:firstLine="709"/>
        <w:jc w:val="both"/>
        <w:rPr>
          <w:rFonts w:ascii="Times New Roman" w:hAnsi="Times New Roman"/>
          <w:sz w:val="28"/>
          <w:szCs w:val="28"/>
          <w:lang w:val="uk-UA"/>
        </w:rPr>
      </w:pPr>
      <w:r w:rsidRPr="00132124">
        <w:rPr>
          <w:rFonts w:ascii="Times New Roman" w:hAnsi="Times New Roman"/>
          <w:sz w:val="28"/>
          <w:szCs w:val="28"/>
          <w:lang w:val="uk-UA"/>
        </w:rPr>
        <w:t>Фотосинтетичний потенціал посівів за вегетаційний період при базових   умовах складає   211 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 Як видно з даних табл.2, зміна кліматичних умов та збільшення вмісту СО</w:t>
      </w:r>
      <w:r w:rsidRPr="00132124">
        <w:rPr>
          <w:rFonts w:ascii="Times New Roman" w:hAnsi="Times New Roman"/>
          <w:sz w:val="28"/>
          <w:szCs w:val="28"/>
          <w:vertAlign w:val="subscript"/>
          <w:lang w:val="uk-UA"/>
        </w:rPr>
        <w:t xml:space="preserve">2 </w:t>
      </w:r>
      <w:r w:rsidRPr="00132124">
        <w:rPr>
          <w:rFonts w:ascii="Times New Roman" w:hAnsi="Times New Roman"/>
          <w:sz w:val="28"/>
          <w:szCs w:val="28"/>
          <w:lang w:val="uk-UA"/>
        </w:rPr>
        <w:t xml:space="preserve"> призведе до підвищення фотосинтетичного потенціалу посіву  до 280  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/м</w:t>
      </w:r>
      <w:r w:rsidRPr="00132124">
        <w:rPr>
          <w:rFonts w:ascii="Times New Roman" w:hAnsi="Times New Roman"/>
          <w:sz w:val="28"/>
          <w:szCs w:val="28"/>
          <w:vertAlign w:val="superscript"/>
          <w:lang w:val="uk-UA"/>
        </w:rPr>
        <w:t xml:space="preserve">2  </w:t>
      </w:r>
      <w:r w:rsidRPr="00132124">
        <w:rPr>
          <w:rFonts w:ascii="Times New Roman" w:hAnsi="Times New Roman"/>
          <w:sz w:val="28"/>
          <w:szCs w:val="28"/>
          <w:lang w:val="uk-UA"/>
        </w:rPr>
        <w:t xml:space="preserve">  (за сценарієм </w:t>
      </w:r>
      <w:r w:rsidRPr="002C2929">
        <w:rPr>
          <w:rFonts w:ascii="Times New Roman" w:hAnsi="Times New Roman"/>
          <w:sz w:val="28"/>
          <w:szCs w:val="28"/>
          <w:lang w:val="uk-UA"/>
        </w:rPr>
        <w:t xml:space="preserve">до </w:t>
      </w:r>
      <w:r w:rsidRPr="00132124">
        <w:rPr>
          <w:rFonts w:ascii="Times New Roman" w:hAnsi="Times New Roman"/>
          <w:sz w:val="28"/>
          <w:szCs w:val="28"/>
          <w:lang w:val="uk-UA"/>
        </w:rPr>
        <w:t>2030 р.) та 320       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/м</w:t>
      </w:r>
      <w:r w:rsidRPr="00132124">
        <w:rPr>
          <w:rFonts w:ascii="Times New Roman" w:hAnsi="Times New Roman"/>
          <w:sz w:val="28"/>
          <w:szCs w:val="28"/>
          <w:vertAlign w:val="superscript"/>
          <w:lang w:val="uk-UA"/>
        </w:rPr>
        <w:t xml:space="preserve">2  </w:t>
      </w:r>
      <w:r w:rsidRPr="00132124">
        <w:rPr>
          <w:rFonts w:ascii="Times New Roman" w:hAnsi="Times New Roman"/>
          <w:sz w:val="28"/>
          <w:szCs w:val="28"/>
          <w:lang w:val="uk-UA"/>
        </w:rPr>
        <w:t>(за умови збільшення СО</w:t>
      </w:r>
      <w:r w:rsidRPr="00132124">
        <w:rPr>
          <w:rFonts w:ascii="Times New Roman" w:hAnsi="Times New Roman"/>
          <w:sz w:val="28"/>
          <w:szCs w:val="28"/>
          <w:vertAlign w:val="subscript"/>
          <w:lang w:val="uk-UA"/>
        </w:rPr>
        <w:t xml:space="preserve">2 </w:t>
      </w:r>
      <w:r w:rsidRPr="00132124">
        <w:rPr>
          <w:rFonts w:ascii="Times New Roman" w:hAnsi="Times New Roman"/>
          <w:sz w:val="28"/>
          <w:szCs w:val="28"/>
          <w:lang w:val="uk-UA"/>
        </w:rPr>
        <w:t>). Тобто різниця складає 69 та 109 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/м</w:t>
      </w:r>
      <w:r w:rsidRPr="00132124">
        <w:rPr>
          <w:rFonts w:ascii="Times New Roman" w:hAnsi="Times New Roman"/>
          <w:sz w:val="28"/>
          <w:szCs w:val="28"/>
          <w:vertAlign w:val="superscript"/>
          <w:lang w:val="uk-UA"/>
        </w:rPr>
        <w:t xml:space="preserve">2 </w:t>
      </w:r>
      <w:r w:rsidRPr="00132124">
        <w:rPr>
          <w:rFonts w:ascii="Times New Roman" w:hAnsi="Times New Roman"/>
          <w:sz w:val="28"/>
          <w:szCs w:val="28"/>
          <w:lang w:val="uk-UA"/>
        </w:rPr>
        <w:t>відповідно.</w:t>
      </w:r>
    </w:p>
    <w:p w:rsidR="00C907D1" w:rsidRPr="00F70DAF" w:rsidRDefault="00C907D1" w:rsidP="00132124">
      <w:pPr>
        <w:adjustRightInd w:val="0"/>
        <w:snapToGrid w:val="0"/>
        <w:spacing w:after="0" w:line="360" w:lineRule="auto"/>
        <w:ind w:firstLine="709"/>
        <w:jc w:val="both"/>
        <w:rPr>
          <w:rFonts w:ascii="Times New Roman" w:eastAsia="HiddenHorzOCR" w:hAnsi="Times New Roman" w:cs="Calibri"/>
          <w:sz w:val="28"/>
          <w:szCs w:val="28"/>
          <w:lang w:val="uk-UA"/>
        </w:rPr>
      </w:pPr>
      <w:r w:rsidRPr="00132124">
        <w:rPr>
          <w:rFonts w:ascii="Times New Roman" w:hAnsi="Times New Roman"/>
          <w:sz w:val="28"/>
          <w:szCs w:val="28"/>
          <w:lang w:val="uk-UA"/>
        </w:rPr>
        <w:t>Зміна кліматичних умов другого сценарного періоду та збільшення вмісту СО</w:t>
      </w:r>
      <w:r w:rsidRPr="00132124">
        <w:rPr>
          <w:rFonts w:ascii="Times New Roman" w:hAnsi="Times New Roman"/>
          <w:sz w:val="28"/>
          <w:szCs w:val="28"/>
          <w:vertAlign w:val="subscript"/>
          <w:lang w:val="uk-UA"/>
        </w:rPr>
        <w:t xml:space="preserve">2 </w:t>
      </w:r>
      <w:r w:rsidRPr="00132124">
        <w:rPr>
          <w:rFonts w:ascii="Times New Roman" w:hAnsi="Times New Roman"/>
          <w:sz w:val="28"/>
          <w:szCs w:val="28"/>
          <w:lang w:val="uk-UA"/>
        </w:rPr>
        <w:t xml:space="preserve">  призведе до підвищення фотосинтетичного потенціалу посіву за вегетаційний період цукрового буряку до 242  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/м</w:t>
      </w:r>
      <w:r w:rsidRPr="00132124">
        <w:rPr>
          <w:rFonts w:ascii="Times New Roman" w:hAnsi="Times New Roman"/>
          <w:sz w:val="28"/>
          <w:szCs w:val="28"/>
          <w:vertAlign w:val="superscript"/>
          <w:lang w:val="uk-UA"/>
        </w:rPr>
        <w:t xml:space="preserve">2  </w:t>
      </w:r>
      <w:r w:rsidRPr="00132124">
        <w:rPr>
          <w:rFonts w:ascii="Times New Roman" w:hAnsi="Times New Roman"/>
          <w:sz w:val="28"/>
          <w:szCs w:val="28"/>
          <w:lang w:val="uk-UA"/>
        </w:rPr>
        <w:t xml:space="preserve">  (за сценарієм </w:t>
      </w:r>
      <w:r w:rsidRPr="002C2929">
        <w:rPr>
          <w:rFonts w:ascii="Times New Roman" w:hAnsi="Times New Roman"/>
          <w:sz w:val="28"/>
          <w:szCs w:val="28"/>
          <w:lang w:val="uk-UA"/>
        </w:rPr>
        <w:t xml:space="preserve"> до </w:t>
      </w:r>
      <w:r w:rsidRPr="00132124">
        <w:rPr>
          <w:rFonts w:ascii="Times New Roman" w:hAnsi="Times New Roman"/>
          <w:sz w:val="28"/>
          <w:szCs w:val="28"/>
          <w:lang w:val="uk-UA"/>
        </w:rPr>
        <w:t>2050 р.) та 260  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/м</w:t>
      </w:r>
      <w:r w:rsidRPr="00132124">
        <w:rPr>
          <w:rFonts w:ascii="Times New Roman" w:hAnsi="Times New Roman"/>
          <w:sz w:val="28"/>
          <w:szCs w:val="28"/>
          <w:vertAlign w:val="superscript"/>
          <w:lang w:val="uk-UA"/>
        </w:rPr>
        <w:t xml:space="preserve">2  </w:t>
      </w:r>
      <w:r w:rsidRPr="00132124">
        <w:rPr>
          <w:rFonts w:ascii="Times New Roman" w:hAnsi="Times New Roman"/>
          <w:sz w:val="28"/>
          <w:szCs w:val="28"/>
          <w:lang w:val="uk-UA"/>
        </w:rPr>
        <w:t>(за умови збільшення СО</w:t>
      </w:r>
      <w:r w:rsidRPr="00132124">
        <w:rPr>
          <w:rFonts w:ascii="Times New Roman" w:hAnsi="Times New Roman"/>
          <w:sz w:val="28"/>
          <w:szCs w:val="28"/>
          <w:vertAlign w:val="subscript"/>
          <w:lang w:val="uk-UA"/>
        </w:rPr>
        <w:t xml:space="preserve">2 </w:t>
      </w:r>
      <w:r w:rsidRPr="00132124">
        <w:rPr>
          <w:rFonts w:ascii="Times New Roman" w:hAnsi="Times New Roman"/>
          <w:sz w:val="28"/>
          <w:szCs w:val="28"/>
          <w:lang w:val="uk-UA"/>
        </w:rPr>
        <w:t>) Тобто різниця складає 31 та 49 м</w:t>
      </w:r>
      <w:r w:rsidRPr="00132124">
        <w:rPr>
          <w:rFonts w:ascii="Times New Roman" w:hAnsi="Times New Roman"/>
          <w:sz w:val="28"/>
          <w:szCs w:val="28"/>
          <w:vertAlign w:val="superscript"/>
          <w:lang w:val="uk-UA"/>
        </w:rPr>
        <w:t>2</w:t>
      </w:r>
      <w:r w:rsidRPr="00132124">
        <w:rPr>
          <w:rFonts w:ascii="Times New Roman" w:hAnsi="Times New Roman"/>
          <w:sz w:val="28"/>
          <w:szCs w:val="28"/>
          <w:lang w:val="uk-UA"/>
        </w:rPr>
        <w:t>/м</w:t>
      </w:r>
      <w:r w:rsidRPr="00132124">
        <w:rPr>
          <w:rFonts w:ascii="Times New Roman" w:hAnsi="Times New Roman"/>
          <w:sz w:val="28"/>
          <w:szCs w:val="28"/>
          <w:vertAlign w:val="superscript"/>
          <w:lang w:val="uk-UA"/>
        </w:rPr>
        <w:t xml:space="preserve">2 </w:t>
      </w:r>
    </w:p>
    <w:p w:rsidR="00C907D1" w:rsidRPr="002C2929" w:rsidRDefault="00C907D1" w:rsidP="00D85B7F">
      <w:pPr>
        <w:adjustRightInd w:val="0"/>
        <w:snapToGrid w:val="0"/>
        <w:spacing w:after="0" w:line="360" w:lineRule="auto"/>
        <w:ind w:firstLine="709"/>
        <w:jc w:val="both"/>
        <w:rPr>
          <w:rFonts w:ascii="Times New Roman" w:hAnsi="Times New Roman"/>
          <w:sz w:val="28"/>
          <w:szCs w:val="28"/>
          <w:lang w:val="uk-UA"/>
        </w:rPr>
      </w:pPr>
      <w:r w:rsidRPr="00D85B7F">
        <w:rPr>
          <w:rFonts w:ascii="Times New Roman" w:hAnsi="Times New Roman"/>
          <w:sz w:val="28"/>
          <w:szCs w:val="28"/>
          <w:lang w:val="uk-UA"/>
        </w:rPr>
        <w:t xml:space="preserve">У цілому можна зробити висновок, що  для території Дніпропетровської  області за умов реалізації  сценарію  А2 зміни клімату утворяться  умови, сприятливі для вирощування  цукрового буряку та підвищення його урожайності. Умови першого сценарного періоду будуть дещо більш сприятливими для формування урожайності посівів цукрового буряку, ніж умови другого періоду. Таким чином слід очікувати підвищення врожаїв цукрового буряку протягом періоду до 2050 рр. </w:t>
      </w:r>
    </w:p>
    <w:p w:rsidR="00C907D1" w:rsidRPr="00D85B7F" w:rsidRDefault="00C907D1" w:rsidP="00D85B7F">
      <w:pPr>
        <w:adjustRightInd w:val="0"/>
        <w:snapToGrid w:val="0"/>
        <w:spacing w:after="0" w:line="360" w:lineRule="auto"/>
        <w:ind w:firstLine="709"/>
        <w:jc w:val="both"/>
        <w:rPr>
          <w:rFonts w:ascii="Times New Roman" w:hAnsi="Times New Roman"/>
          <w:sz w:val="28"/>
          <w:szCs w:val="28"/>
          <w:lang w:val="uk-UA"/>
        </w:rPr>
      </w:pPr>
    </w:p>
    <w:p w:rsidR="00C907D1" w:rsidRPr="002C2929" w:rsidRDefault="00C907D1" w:rsidP="006B33B8">
      <w:pPr>
        <w:spacing w:after="0" w:line="360" w:lineRule="auto"/>
        <w:ind w:firstLine="709"/>
        <w:rPr>
          <w:rFonts w:ascii="Times New Roman" w:hAnsi="Times New Roman"/>
          <w:b/>
          <w:sz w:val="28"/>
          <w:szCs w:val="24"/>
          <w:lang w:val="uk-UA"/>
        </w:rPr>
      </w:pPr>
      <w:r w:rsidRPr="002C2929">
        <w:rPr>
          <w:rFonts w:ascii="Times New Roman" w:hAnsi="Times New Roman"/>
          <w:b/>
          <w:sz w:val="28"/>
          <w:szCs w:val="24"/>
          <w:lang w:val="uk-UA"/>
        </w:rPr>
        <w:t>Література</w:t>
      </w:r>
      <w:r>
        <w:rPr>
          <w:rFonts w:ascii="Times New Roman" w:hAnsi="Times New Roman"/>
          <w:b/>
          <w:sz w:val="28"/>
          <w:szCs w:val="24"/>
          <w:lang w:val="uk-UA"/>
        </w:rPr>
        <w:t>:</w:t>
      </w:r>
    </w:p>
    <w:p w:rsidR="00C907D1" w:rsidRPr="002C2929" w:rsidRDefault="00C907D1" w:rsidP="006D47FA">
      <w:pPr>
        <w:spacing w:after="0" w:line="360" w:lineRule="auto"/>
        <w:ind w:firstLine="709"/>
        <w:jc w:val="center"/>
        <w:rPr>
          <w:rFonts w:ascii="Times New Roman" w:hAnsi="Times New Roman"/>
          <w:b/>
          <w:sz w:val="28"/>
          <w:szCs w:val="24"/>
          <w:lang w:val="uk-UA"/>
        </w:rPr>
      </w:pPr>
    </w:p>
    <w:p w:rsidR="00C907D1" w:rsidRPr="002C2929" w:rsidRDefault="00C907D1" w:rsidP="00D85B7F">
      <w:pPr>
        <w:shd w:val="clear" w:color="auto" w:fill="FFFFFF"/>
        <w:spacing w:after="0" w:line="360" w:lineRule="auto"/>
        <w:jc w:val="both"/>
        <w:rPr>
          <w:rFonts w:ascii="Times New Roman" w:eastAsia="SimSun" w:hAnsi="Times New Roman"/>
          <w:sz w:val="28"/>
          <w:szCs w:val="28"/>
          <w:lang w:val="uk-UA" w:eastAsia="zh-CN"/>
        </w:rPr>
      </w:pPr>
      <w:r w:rsidRPr="002C2929">
        <w:rPr>
          <w:rFonts w:ascii="Times New Roman" w:eastAsia="SimSun" w:hAnsi="Times New Roman"/>
          <w:sz w:val="28"/>
          <w:szCs w:val="28"/>
          <w:lang w:val="uk-UA" w:eastAsia="zh-CN"/>
        </w:rPr>
        <w:t>1. Сайт управління статистики Дніпропетровської області. Електронний ресурс. Режим доступу: http://dneprstat.gov.ua.</w:t>
      </w:r>
    </w:p>
    <w:p w:rsidR="00C907D1" w:rsidRPr="002C2929" w:rsidRDefault="00C907D1" w:rsidP="00D85B7F">
      <w:pPr>
        <w:shd w:val="clear" w:color="auto" w:fill="FFFFFF"/>
        <w:adjustRightInd w:val="0"/>
        <w:snapToGrid w:val="0"/>
        <w:spacing w:after="0" w:line="360" w:lineRule="auto"/>
        <w:jc w:val="both"/>
        <w:rPr>
          <w:rFonts w:ascii="Times New Roman" w:eastAsia="SimSun" w:hAnsi="Times New Roman"/>
          <w:sz w:val="28"/>
          <w:szCs w:val="28"/>
          <w:lang w:val="uk-UA" w:eastAsia="zh-CN"/>
        </w:rPr>
      </w:pPr>
      <w:r w:rsidRPr="002C2929">
        <w:rPr>
          <w:rFonts w:ascii="Times New Roman" w:eastAsia="SimSun" w:hAnsi="Times New Roman"/>
          <w:sz w:val="28"/>
          <w:szCs w:val="28"/>
          <w:lang w:val="uk-UA" w:eastAsia="zh-CN"/>
        </w:rPr>
        <w:t xml:space="preserve">2. N. Nakićenović et al. (eds.), 2000: Special Report on Emissions Scenarios. A Special Report of Working Group III of the Intergovernmental Panel on Climate Change. Cambridge University Press, Cambridge, United Kingdom and New York, NY, US. 599 pp. </w:t>
      </w:r>
    </w:p>
    <w:p w:rsidR="00C907D1" w:rsidRPr="002C2929" w:rsidRDefault="00C907D1" w:rsidP="00D85B7F">
      <w:pPr>
        <w:tabs>
          <w:tab w:val="num" w:pos="720"/>
        </w:tabs>
        <w:adjustRightInd w:val="0"/>
        <w:snapToGrid w:val="0"/>
        <w:spacing w:after="0" w:line="360" w:lineRule="auto"/>
        <w:jc w:val="both"/>
        <w:rPr>
          <w:rFonts w:ascii="Times New Roman" w:eastAsia="SimSun" w:hAnsi="Times New Roman"/>
          <w:sz w:val="28"/>
          <w:szCs w:val="28"/>
          <w:lang w:val="uk-UA" w:eastAsia="zh-CN"/>
        </w:rPr>
      </w:pPr>
      <w:r w:rsidRPr="002C2929">
        <w:rPr>
          <w:rFonts w:ascii="Times New Roman" w:eastAsia="SimSun" w:hAnsi="Times New Roman"/>
          <w:sz w:val="28"/>
          <w:szCs w:val="28"/>
          <w:lang w:val="uk-UA" w:eastAsia="zh-CN"/>
        </w:rPr>
        <w:t xml:space="preserve">3. Польовий А.М. Моделювання продуктивності агроекосистем. // Вісник Одеського державного екологічного університету.  2005.  Вип. 1.  С. 79-86. </w:t>
      </w:r>
    </w:p>
    <w:p w:rsidR="00C907D1" w:rsidRPr="002C2929" w:rsidRDefault="00C907D1" w:rsidP="00D85B7F">
      <w:pPr>
        <w:tabs>
          <w:tab w:val="num" w:pos="720"/>
        </w:tabs>
        <w:adjustRightInd w:val="0"/>
        <w:snapToGrid w:val="0"/>
        <w:spacing w:after="0" w:line="360" w:lineRule="auto"/>
        <w:jc w:val="both"/>
        <w:rPr>
          <w:rFonts w:ascii="Times New Roman" w:eastAsia="SimSun" w:hAnsi="Times New Roman"/>
          <w:sz w:val="28"/>
          <w:szCs w:val="28"/>
          <w:lang w:val="uk-UA" w:eastAsia="zh-CN"/>
        </w:rPr>
      </w:pPr>
      <w:r w:rsidRPr="002C2929">
        <w:rPr>
          <w:rFonts w:ascii="Times New Roman" w:eastAsia="SimSun" w:hAnsi="Times New Roman"/>
          <w:sz w:val="28"/>
          <w:szCs w:val="28"/>
          <w:lang w:val="uk-UA" w:eastAsia="zh-CN"/>
        </w:rPr>
        <w:t>4. Полевой А.Н. Моделирование фотосинтеза зеленого листа у растений типа С</w:t>
      </w:r>
      <w:r w:rsidRPr="002C2929">
        <w:rPr>
          <w:rFonts w:ascii="Times New Roman" w:eastAsia="SimSun" w:hAnsi="Times New Roman"/>
          <w:sz w:val="28"/>
          <w:szCs w:val="28"/>
          <w:vertAlign w:val="subscript"/>
          <w:lang w:val="uk-UA" w:eastAsia="zh-CN"/>
        </w:rPr>
        <w:t>3</w:t>
      </w:r>
      <w:r w:rsidRPr="002C2929">
        <w:rPr>
          <w:rFonts w:ascii="Times New Roman" w:eastAsia="SimSun" w:hAnsi="Times New Roman"/>
          <w:sz w:val="28"/>
          <w:szCs w:val="28"/>
          <w:lang w:val="uk-UA" w:eastAsia="zh-CN"/>
        </w:rPr>
        <w:t xml:space="preserve"> и С</w:t>
      </w:r>
      <w:r w:rsidRPr="002C2929">
        <w:rPr>
          <w:rFonts w:ascii="Times New Roman" w:eastAsia="SimSun" w:hAnsi="Times New Roman"/>
          <w:sz w:val="28"/>
          <w:szCs w:val="28"/>
          <w:vertAlign w:val="subscript"/>
          <w:lang w:val="uk-UA" w:eastAsia="zh-CN"/>
        </w:rPr>
        <w:t>4</w:t>
      </w:r>
      <w:r w:rsidRPr="002C2929">
        <w:rPr>
          <w:rFonts w:ascii="Times New Roman" w:eastAsia="SimSun" w:hAnsi="Times New Roman"/>
          <w:sz w:val="28"/>
          <w:szCs w:val="28"/>
          <w:lang w:val="uk-UA" w:eastAsia="zh-CN"/>
        </w:rPr>
        <w:t xml:space="preserve"> при изменении концентрации СО</w:t>
      </w:r>
      <w:r w:rsidRPr="002C2929">
        <w:rPr>
          <w:rFonts w:ascii="Times New Roman" w:eastAsia="SimSun" w:hAnsi="Times New Roman"/>
          <w:sz w:val="28"/>
          <w:szCs w:val="28"/>
          <w:vertAlign w:val="subscript"/>
          <w:lang w:val="uk-UA" w:eastAsia="zh-CN"/>
        </w:rPr>
        <w:t xml:space="preserve">2  </w:t>
      </w:r>
      <w:r w:rsidRPr="002C2929">
        <w:rPr>
          <w:rFonts w:ascii="Times New Roman" w:eastAsia="SimSun" w:hAnsi="Times New Roman"/>
          <w:sz w:val="28"/>
          <w:szCs w:val="28"/>
          <w:lang w:val="uk-UA" w:eastAsia="zh-CN"/>
        </w:rPr>
        <w:t xml:space="preserve">в атмосфере.  // В сб.: Проблемы экологического мониторинга и моделирования экосистем.  М.:ИГКЭ,  2010.  Том XXIII. С. 297-315. </w:t>
      </w:r>
    </w:p>
    <w:p w:rsidR="00C907D1" w:rsidRDefault="00C907D1" w:rsidP="006D47FA">
      <w:pPr>
        <w:spacing w:after="0" w:line="360" w:lineRule="auto"/>
        <w:jc w:val="right"/>
        <w:rPr>
          <w:rFonts w:ascii="Times New Roman" w:hAnsi="Times New Roman"/>
          <w:sz w:val="28"/>
          <w:szCs w:val="28"/>
          <w:lang w:val="uk-UA"/>
        </w:rPr>
      </w:pPr>
      <w:bookmarkStart w:id="0" w:name="_GoBack"/>
      <w:bookmarkEnd w:id="0"/>
    </w:p>
    <w:p w:rsidR="00C907D1" w:rsidRDefault="00C907D1" w:rsidP="006D47FA">
      <w:pPr>
        <w:spacing w:after="0" w:line="360" w:lineRule="auto"/>
        <w:jc w:val="right"/>
        <w:rPr>
          <w:rFonts w:ascii="Times New Roman" w:hAnsi="Times New Roman"/>
          <w:sz w:val="28"/>
          <w:szCs w:val="28"/>
          <w:lang w:val="uk-UA"/>
        </w:rPr>
      </w:pPr>
    </w:p>
    <w:p w:rsidR="00C907D1" w:rsidRDefault="00C907D1" w:rsidP="006D47FA">
      <w:pPr>
        <w:spacing w:after="0" w:line="360" w:lineRule="auto"/>
        <w:jc w:val="right"/>
        <w:rPr>
          <w:rFonts w:ascii="Times New Roman" w:hAnsi="Times New Roman"/>
          <w:sz w:val="28"/>
          <w:szCs w:val="28"/>
          <w:lang w:val="uk-UA"/>
        </w:rPr>
      </w:pPr>
    </w:p>
    <w:p w:rsidR="00C907D1" w:rsidRDefault="00C907D1" w:rsidP="006D47FA">
      <w:pPr>
        <w:spacing w:after="0" w:line="360" w:lineRule="auto"/>
        <w:jc w:val="right"/>
        <w:rPr>
          <w:rFonts w:ascii="Times New Roman" w:hAnsi="Times New Roman"/>
          <w:sz w:val="28"/>
          <w:szCs w:val="28"/>
          <w:lang w:val="uk-UA"/>
        </w:rPr>
      </w:pPr>
    </w:p>
    <w:p w:rsidR="00C907D1" w:rsidRDefault="00C907D1" w:rsidP="006D47FA">
      <w:pPr>
        <w:spacing w:after="0" w:line="360" w:lineRule="auto"/>
        <w:jc w:val="right"/>
        <w:rPr>
          <w:rFonts w:ascii="Times New Roman" w:hAnsi="Times New Roman"/>
          <w:sz w:val="28"/>
          <w:szCs w:val="28"/>
          <w:lang w:val="uk-UA"/>
        </w:rPr>
      </w:pPr>
    </w:p>
    <w:sectPr w:rsidR="00C907D1" w:rsidSect="00F9236D">
      <w:pgSz w:w="11906" w:h="16838"/>
      <w:pgMar w:top="1418" w:right="1276" w:bottom="1418"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Schoolbook">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imSun">
    <w:altName w:val="??Ё¬?"/>
    <w:panose1 w:val="02010600030101010101"/>
    <w:charset w:val="86"/>
    <w:family w:val="auto"/>
    <w:pitch w:val="variable"/>
    <w:sig w:usb0="00000003" w:usb1="288F0000" w:usb2="00000016" w:usb3="00000000" w:csb0="0004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30DF8"/>
    <w:multiLevelType w:val="hybridMultilevel"/>
    <w:tmpl w:val="374EFAC4"/>
    <w:lvl w:ilvl="0" w:tplc="40D6B5FC">
      <w:start w:val="2031"/>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78576717"/>
    <w:multiLevelType w:val="hybridMultilevel"/>
    <w:tmpl w:val="9522AF5A"/>
    <w:lvl w:ilvl="0" w:tplc="07EAFF52">
      <w:start w:val="106"/>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7FA"/>
    <w:rsid w:val="0003602B"/>
    <w:rsid w:val="000B507F"/>
    <w:rsid w:val="000C7D34"/>
    <w:rsid w:val="00132124"/>
    <w:rsid w:val="00155ECC"/>
    <w:rsid w:val="00177D28"/>
    <w:rsid w:val="002C2929"/>
    <w:rsid w:val="002D6AD5"/>
    <w:rsid w:val="003319DE"/>
    <w:rsid w:val="003D2EC4"/>
    <w:rsid w:val="00426CAC"/>
    <w:rsid w:val="005C6C74"/>
    <w:rsid w:val="00607701"/>
    <w:rsid w:val="006B33B8"/>
    <w:rsid w:val="006D47FA"/>
    <w:rsid w:val="00934290"/>
    <w:rsid w:val="00934706"/>
    <w:rsid w:val="00AD5C79"/>
    <w:rsid w:val="00C907D1"/>
    <w:rsid w:val="00D448DA"/>
    <w:rsid w:val="00D85B7F"/>
    <w:rsid w:val="00F01B91"/>
    <w:rsid w:val="00F14DAF"/>
    <w:rsid w:val="00F70DAF"/>
    <w:rsid w:val="00F9236D"/>
    <w:rsid w:val="00FE58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07F"/>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32124"/>
    <w:rPr>
      <w:rFonts w:ascii="Times New Roman" w:eastAsia="Times New Roman" w:hAnsi="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321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150</TotalTime>
  <Pages>7</Pages>
  <Words>7360</Words>
  <Characters>4196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AnvilHome</dc:creator>
  <cp:keywords/>
  <dc:description/>
  <cp:lastModifiedBy>Admin</cp:lastModifiedBy>
  <cp:revision>6</cp:revision>
  <dcterms:created xsi:type="dcterms:W3CDTF">2019-05-28T08:42:00Z</dcterms:created>
  <dcterms:modified xsi:type="dcterms:W3CDTF">2019-05-28T16:05:00Z</dcterms:modified>
</cp:coreProperties>
</file>