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33C0" w:rsidRPr="008714E9" w:rsidRDefault="00F233C0">
      <w:pPr>
        <w:pStyle w:val="a0"/>
        <w:spacing w:after="0" w:line="360" w:lineRule="auto"/>
        <w:ind w:firstLine="850"/>
        <w:jc w:val="right"/>
        <w:rPr>
          <w:b/>
        </w:rPr>
      </w:pPr>
      <w:r w:rsidRPr="008714E9">
        <w:rPr>
          <w:rFonts w:ascii="Times New Roman" w:hAnsi="Times New Roman" w:cs="Times New Roman"/>
          <w:b/>
          <w:sz w:val="28"/>
          <w:szCs w:val="28"/>
        </w:rPr>
        <w:t>Галина Долгопола, Галина Савчин</w:t>
      </w:r>
    </w:p>
    <w:p w:rsidR="00F233C0" w:rsidRPr="008714E9" w:rsidRDefault="00F233C0">
      <w:pPr>
        <w:pStyle w:val="a0"/>
        <w:spacing w:after="0" w:line="360" w:lineRule="auto"/>
        <w:ind w:firstLine="850"/>
        <w:jc w:val="right"/>
        <w:rPr>
          <w:b/>
        </w:rPr>
      </w:pPr>
      <w:r w:rsidRPr="008714E9">
        <w:rPr>
          <w:rFonts w:ascii="Times New Roman" w:hAnsi="Times New Roman" w:cs="Times New Roman"/>
          <w:b/>
          <w:sz w:val="28"/>
          <w:szCs w:val="28"/>
        </w:rPr>
        <w:t>(Івано-Франківськ, Україна)</w:t>
      </w:r>
    </w:p>
    <w:p w:rsidR="00F233C0" w:rsidRDefault="00F233C0">
      <w:pPr>
        <w:pStyle w:val="a0"/>
        <w:spacing w:after="0" w:line="360" w:lineRule="auto"/>
        <w:ind w:firstLine="850"/>
        <w:jc w:val="right"/>
      </w:pPr>
    </w:p>
    <w:p w:rsidR="00F233C0" w:rsidRDefault="00F233C0">
      <w:pPr>
        <w:pStyle w:val="a0"/>
        <w:spacing w:after="0" w:line="360" w:lineRule="auto"/>
        <w:ind w:firstLine="850"/>
        <w:jc w:val="center"/>
      </w:pPr>
      <w:r>
        <w:rPr>
          <w:rFonts w:ascii="Times New Roman" w:hAnsi="Times New Roman" w:cs="Times New Roman"/>
          <w:b/>
          <w:sz w:val="28"/>
          <w:szCs w:val="28"/>
        </w:rPr>
        <w:t>ОЦІНКА МАЙСТЕРНОСТІ ЕКСКУРСОВОДА НА ПРИКЛАДІ НАУКОВОГО МІСТЕЧКА «НОВА ЕНЕРГІЯ»</w:t>
      </w:r>
    </w:p>
    <w:p w:rsidR="00F233C0" w:rsidRDefault="00F233C0">
      <w:pPr>
        <w:pStyle w:val="a0"/>
        <w:spacing w:after="0" w:line="360" w:lineRule="auto"/>
        <w:ind w:firstLine="850"/>
        <w:jc w:val="center"/>
      </w:pPr>
    </w:p>
    <w:p w:rsidR="00F233C0" w:rsidRDefault="00F233C0">
      <w:pPr>
        <w:pStyle w:val="a0"/>
        <w:spacing w:after="0" w:line="360" w:lineRule="auto"/>
        <w:ind w:firstLine="850"/>
        <w:jc w:val="both"/>
      </w:pPr>
      <w:r>
        <w:rPr>
          <w:rFonts w:ascii="Times New Roman" w:hAnsi="Times New Roman" w:cs="Times New Roman"/>
          <w:i/>
          <w:sz w:val="28"/>
          <w:szCs w:val="28"/>
        </w:rPr>
        <w:t>Актуальність.</w:t>
      </w:r>
      <w:r>
        <w:rPr>
          <w:rFonts w:ascii="Times New Roman" w:hAnsi="Times New Roman" w:cs="Times New Roman"/>
          <w:sz w:val="28"/>
          <w:szCs w:val="28"/>
        </w:rPr>
        <w:t xml:space="preserve"> Музейна сфера в сучасному вимірі, зберігаючи артефакти минулого, має орієнтуватися на майбутнє. Світові музеї невпинно крокують в ногу з часом та активно залучають найактуальніші інноваційні тренди у базу своєї діяльності. Це зумовлює актуальність дослідження роботи таких музеїв, зокрема оцінки роботи екскурсовода, а також розробку пропозицій щодо вдосконалення роботи музейної установи. </w:t>
      </w:r>
    </w:p>
    <w:p w:rsidR="00F233C0" w:rsidRDefault="00F233C0">
      <w:pPr>
        <w:pStyle w:val="a0"/>
        <w:spacing w:after="0" w:line="360" w:lineRule="auto"/>
        <w:ind w:firstLine="850"/>
        <w:jc w:val="both"/>
      </w:pPr>
      <w:r>
        <w:rPr>
          <w:rFonts w:ascii="Times New Roman" w:hAnsi="Times New Roman"/>
          <w:i/>
          <w:sz w:val="28"/>
          <w:szCs w:val="28"/>
        </w:rPr>
        <w:t>Метою дослідженн</w:t>
      </w:r>
      <w:r>
        <w:rPr>
          <w:rFonts w:ascii="Times New Roman" w:hAnsi="Times New Roman"/>
          <w:sz w:val="28"/>
          <w:szCs w:val="28"/>
        </w:rPr>
        <w:t>я є здійснити оцінку майстерності екскурсовода, а також надати пропозиції щодо вдосконалення екскурсійної програми наукового містечка «Нова енергія».</w:t>
      </w:r>
    </w:p>
    <w:p w:rsidR="00F233C0" w:rsidRDefault="00F233C0">
      <w:pPr>
        <w:pStyle w:val="a0"/>
        <w:spacing w:after="0" w:line="360" w:lineRule="auto"/>
        <w:ind w:firstLine="850"/>
        <w:jc w:val="both"/>
      </w:pPr>
      <w:r>
        <w:rPr>
          <w:rFonts w:ascii="Times New Roman" w:hAnsi="Times New Roman"/>
          <w:i/>
          <w:sz w:val="28"/>
          <w:szCs w:val="28"/>
        </w:rPr>
        <w:t>Об'єктом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i/>
          <w:sz w:val="28"/>
          <w:szCs w:val="28"/>
        </w:rPr>
        <w:t>дослідження</w:t>
      </w:r>
      <w:r>
        <w:rPr>
          <w:rFonts w:ascii="Times New Roman" w:hAnsi="Times New Roman"/>
          <w:sz w:val="28"/>
          <w:szCs w:val="28"/>
        </w:rPr>
        <w:t xml:space="preserve"> є Наукове містечко «Нова енергія» Івано-Франківського національного технічного університету нафти і газу.</w:t>
      </w:r>
    </w:p>
    <w:p w:rsidR="00F233C0" w:rsidRDefault="00F233C0">
      <w:pPr>
        <w:pStyle w:val="a0"/>
        <w:spacing w:after="0" w:line="360" w:lineRule="auto"/>
        <w:ind w:firstLine="850"/>
        <w:jc w:val="both"/>
      </w:pPr>
      <w:r>
        <w:rPr>
          <w:rFonts w:ascii="Times New Roman" w:hAnsi="Times New Roman"/>
          <w:i/>
          <w:sz w:val="28"/>
          <w:szCs w:val="28"/>
        </w:rPr>
        <w:t xml:space="preserve">Предметом дослідження є </w:t>
      </w:r>
      <w:r>
        <w:rPr>
          <w:rFonts w:ascii="Times New Roman" w:hAnsi="Times New Roman"/>
          <w:sz w:val="28"/>
          <w:szCs w:val="28"/>
        </w:rPr>
        <w:t>удосконалення екскурсійної програми інтерактивного музею «Нова енергія».</w:t>
      </w:r>
    </w:p>
    <w:p w:rsidR="00F233C0" w:rsidRDefault="00F233C0">
      <w:pPr>
        <w:pStyle w:val="a0"/>
        <w:spacing w:after="0" w:line="360" w:lineRule="auto"/>
        <w:ind w:firstLine="850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Наукове містечко «Нова енергія» – це сучасна платформа для отримання знань та повноцінний розважальний навчально-тренінговий комплекс для дітей, молоді та дорослих, людей похилого віку, де вони мають можливість ознайомитися з науковими досягненнями, новими розробками та новітніми технологіями у сфері енергетики, відновнювальних джерел енергії (енергії сонця, води, вітру тощо). Головний вектор навчань та тренінгів наукового містечка «Нова енергія» – роль енергії та енергоресурсів у житті людини </w:t>
      </w:r>
      <w:r w:rsidRPr="008714E9">
        <w:rPr>
          <w:rFonts w:ascii="Times New Roman" w:hAnsi="Times New Roman" w:cs="Times New Roman"/>
          <w:sz w:val="28"/>
          <w:szCs w:val="28"/>
          <w:lang w:val="ru-RU"/>
        </w:rPr>
        <w:t>[1]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233C0" w:rsidRDefault="00F233C0">
      <w:pPr>
        <w:pStyle w:val="a0"/>
        <w:spacing w:after="0" w:line="360" w:lineRule="auto"/>
        <w:ind w:firstLine="850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>Основне завдання наукового містечка – зробити життя людей від 3 років до 103 цікавішим, наповнити його знаннями про навколишній світ, енергію, високі технології; познайомити дітей з наукою в доступній ігровій формі, навчити їх бережливого ставлення до енергоресурсів та сформувати у дорослих енергоефективне мислення; визначити рівень уваги до проблем, пов’язаних з енергозаощадженням і енергозбереженням та, в кінцевому результаті,  сформувати енергоефективне суспільство, починаючи з найменших його представників.</w:t>
      </w:r>
    </w:p>
    <w:p w:rsidR="00F233C0" w:rsidRDefault="00F233C0">
      <w:pPr>
        <w:pStyle w:val="a0"/>
        <w:spacing w:after="0" w:line="360" w:lineRule="auto"/>
        <w:ind w:firstLine="709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>У науковому містечку всі охочі зможуть долучитися до науки через наочне та інтерактивне навчання, а також через експерименти на створених власноруч експонатах, що демонструють відновнювальні джерела енергії в дії.</w:t>
      </w:r>
    </w:p>
    <w:p w:rsidR="00F233C0" w:rsidRDefault="00F233C0">
      <w:pPr>
        <w:pStyle w:val="BodyText"/>
        <w:spacing w:after="0" w:line="360" w:lineRule="auto"/>
        <w:ind w:firstLine="709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>Відповідно до навчального плану підготовки магістрів з туризмознавства за спеціальністю 242 Туризм в межах дисципліни “Екскурсознавство та музеєзнавство” студенти опановують основи професійної майстерності екскурсовода, методику проведення екскурсій.</w:t>
      </w:r>
    </w:p>
    <w:p w:rsidR="00F233C0" w:rsidRDefault="00F233C0">
      <w:pPr>
        <w:pStyle w:val="BodyText"/>
        <w:spacing w:after="0" w:line="360" w:lineRule="auto"/>
        <w:ind w:firstLine="709"/>
        <w:jc w:val="both"/>
      </w:pPr>
      <w:r>
        <w:rPr>
          <w:rFonts w:ascii="Times New Roman" w:hAnsi="Times New Roman"/>
          <w:color w:val="000000"/>
          <w:sz w:val="28"/>
          <w:szCs w:val="28"/>
        </w:rPr>
        <w:t>Методика проведення екскурсії передбачає вміння розкрити тему екскурсії, логічно структурувати екскурсійний матеріал, повно використати зорові та словесні докази на шляху досягнення поставленої екскурсією мети.</w:t>
      </w:r>
    </w:p>
    <w:p w:rsidR="00F233C0" w:rsidRDefault="00F233C0">
      <w:pPr>
        <w:pStyle w:val="BodyText"/>
        <w:spacing w:after="0" w:line="360" w:lineRule="auto"/>
        <w:ind w:firstLine="709"/>
        <w:jc w:val="both"/>
      </w:pPr>
      <w:r>
        <w:rPr>
          <w:rFonts w:ascii="Times New Roman" w:hAnsi="Times New Roman"/>
          <w:color w:val="000000"/>
          <w:sz w:val="28"/>
          <w:szCs w:val="28"/>
        </w:rPr>
        <w:t xml:space="preserve">Методика проведення екскурсії — це і сума використаних в екскурсії прийомів, і послідовність об'єктів, що демонструються, і правильність формулювань під-тем, кількість і взаємозв'язок питань, зміст логічних переходів, кількість і послідовність викладення фактичного матеріалу </w:t>
      </w:r>
      <w:r w:rsidRPr="008714E9">
        <w:rPr>
          <w:rFonts w:ascii="Times New Roman" w:hAnsi="Times New Roman"/>
          <w:color w:val="000000"/>
          <w:sz w:val="28"/>
          <w:szCs w:val="28"/>
        </w:rPr>
        <w:t>[2]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F233C0" w:rsidRDefault="00F233C0">
      <w:pPr>
        <w:pStyle w:val="BodyText"/>
        <w:spacing w:after="0" w:line="360" w:lineRule="auto"/>
        <w:ind w:firstLine="709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>Призначення методики — допомогти екскурсантам легше та швидше засвоїти зміст екскурсії. Завдання методичних прийомів — забезпечити ефективність екскурсійного методу повідомлення знань широкій аудиторії, знайти шлях простого та надійного досягнення поставленої для екскурсії мети.</w:t>
      </w:r>
    </w:p>
    <w:p w:rsidR="00F233C0" w:rsidRDefault="00F233C0">
      <w:pPr>
        <w:pStyle w:val="BodyText"/>
        <w:spacing w:after="0" w:line="360" w:lineRule="auto"/>
        <w:ind w:firstLine="709"/>
        <w:jc w:val="both"/>
      </w:pP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Загальне враження від екскурсії багато в чому залежить від особистості екскурсовода. Важливою рисою екскурсовода-професіонала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>є пунктуальність, доброзичливість, повага до особистостей екскурсантів, чуйність, увага до їх психологічного стану, професійна майстерність.</w:t>
      </w:r>
    </w:p>
    <w:p w:rsidR="00F233C0" w:rsidRDefault="00F233C0">
      <w:pPr>
        <w:pStyle w:val="a0"/>
        <w:spacing w:after="0" w:line="360" w:lineRule="auto"/>
        <w:ind w:firstLine="709"/>
        <w:jc w:val="both"/>
      </w:pPr>
      <w:r>
        <w:rPr>
          <w:rFonts w:ascii="Times New Roman" w:hAnsi="Times New Roman" w:cs="Times New Roman"/>
          <w:spacing w:val="-2"/>
          <w:sz w:val="28"/>
          <w:szCs w:val="28"/>
        </w:rPr>
        <w:t>В межах занятть студенти опановували основні прийоми організації та   методики проведення екскурсій під час відвідувань музеїв міста, таких як Музей Небесної Сотні, Музей Мистецтв Прикарпаття, Музей Визвольних Змагань тощо.</w:t>
      </w:r>
    </w:p>
    <w:p w:rsidR="00F233C0" w:rsidRDefault="00F233C0">
      <w:pPr>
        <w:pStyle w:val="a0"/>
        <w:spacing w:after="0" w:line="360" w:lineRule="auto"/>
        <w:ind w:firstLine="709"/>
        <w:jc w:val="both"/>
      </w:pPr>
      <w:r>
        <w:rPr>
          <w:rStyle w:val="FontStyle52"/>
          <w:spacing w:val="-2"/>
          <w:sz w:val="28"/>
          <w:szCs w:val="28"/>
        </w:rPr>
        <w:t>Педагогічні принципи навчання і виховання являють собою фундамент екскурсії. Наявність основних елементів педагогіки в ході проведення екскурсій дозволяє визначити її як педагогічний процес. Професійна майстерність екскурсовода може бути визнана одним з видів педагогічної майстерності, а сам екскурсовод визначений як педагог, діяльність якого ставить своїм головним завданням навчання і виховання людей, формування особистості, її знань і переконань.</w:t>
      </w:r>
    </w:p>
    <w:p w:rsidR="00F233C0" w:rsidRDefault="00F233C0">
      <w:pPr>
        <w:pStyle w:val="a0"/>
        <w:spacing w:after="0" w:line="36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Одним із завдань заняття було провести оцінку роботи екскурсовода науковим містечком «Нова енергія» за критеріями, що залежать від особистості екскурсовода та методики проведення екскурсії (табл.1). </w:t>
      </w:r>
    </w:p>
    <w:p w:rsidR="00F233C0" w:rsidRDefault="00F233C0">
      <w:pPr>
        <w:pStyle w:val="BodyText"/>
        <w:spacing w:after="0" w:line="360" w:lineRule="auto"/>
        <w:ind w:firstLine="709"/>
        <w:jc w:val="both"/>
      </w:pPr>
    </w:p>
    <w:p w:rsidR="00F233C0" w:rsidRDefault="00F233C0">
      <w:pPr>
        <w:pStyle w:val="a0"/>
        <w:spacing w:after="0" w:line="360" w:lineRule="auto"/>
        <w:ind w:firstLine="850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Таблиця 1 – Оцінка екскурсійної майстерності екскурсовода </w:t>
      </w:r>
    </w:p>
    <w:p w:rsidR="00F233C0" w:rsidRDefault="00F233C0">
      <w:pPr>
        <w:pStyle w:val="a0"/>
        <w:spacing w:after="0" w:line="360" w:lineRule="auto"/>
        <w:ind w:firstLine="850"/>
        <w:jc w:val="center"/>
      </w:pPr>
    </w:p>
    <w:tbl>
      <w:tblPr>
        <w:tblW w:w="0" w:type="auto"/>
        <w:tblInd w:w="34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000"/>
      </w:tblPr>
      <w:tblGrid>
        <w:gridCol w:w="2085"/>
        <w:gridCol w:w="2299"/>
        <w:gridCol w:w="1762"/>
        <w:gridCol w:w="1680"/>
        <w:gridCol w:w="1680"/>
      </w:tblGrid>
      <w:tr w:rsidR="00F233C0" w:rsidRPr="00486F20">
        <w:tblPrEx>
          <w:tblCellMar>
            <w:top w:w="0" w:type="dxa"/>
            <w:bottom w:w="0" w:type="dxa"/>
          </w:tblCellMar>
        </w:tblPrEx>
        <w:trPr>
          <w:cantSplit/>
          <w:trHeight w:val="435"/>
        </w:trPr>
        <w:tc>
          <w:tcPr>
            <w:tcW w:w="1829" w:type="dxa"/>
            <w:vMerge w:val="restart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33C0" w:rsidRDefault="00F233C0">
            <w:pPr>
              <w:pStyle w:val="a0"/>
              <w:spacing w:after="0" w:line="360" w:lineRule="auto"/>
              <w:ind w:firstLine="850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Критерії</w:t>
            </w:r>
          </w:p>
        </w:tc>
        <w:tc>
          <w:tcPr>
            <w:tcW w:w="7320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33C0" w:rsidRDefault="00F233C0">
            <w:pPr>
              <w:pStyle w:val="a0"/>
              <w:spacing w:after="0" w:line="36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Оцінка за критеріями</w:t>
            </w:r>
          </w:p>
        </w:tc>
      </w:tr>
      <w:tr w:rsidR="00F233C0" w:rsidRPr="00486F20">
        <w:tblPrEx>
          <w:tblCellMar>
            <w:top w:w="0" w:type="dxa"/>
            <w:bottom w:w="0" w:type="dxa"/>
          </w:tblCellMar>
        </w:tblPrEx>
        <w:trPr>
          <w:cantSplit/>
          <w:trHeight w:val="510"/>
        </w:trPr>
        <w:tc>
          <w:tcPr>
            <w:tcW w:w="1829" w:type="dxa"/>
            <w:vMerge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33C0" w:rsidRDefault="00F233C0">
            <w:pPr>
              <w:pStyle w:val="a0"/>
              <w:spacing w:after="0" w:line="360" w:lineRule="auto"/>
              <w:ind w:firstLine="850"/>
            </w:pPr>
          </w:p>
        </w:tc>
        <w:tc>
          <w:tcPr>
            <w:tcW w:w="1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33C0" w:rsidRDefault="00F233C0">
            <w:pPr>
              <w:pStyle w:val="a0"/>
              <w:spacing w:after="0" w:line="36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Низька</w:t>
            </w:r>
          </w:p>
        </w:tc>
        <w:tc>
          <w:tcPr>
            <w:tcW w:w="1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33C0" w:rsidRDefault="00F233C0">
            <w:pPr>
              <w:pStyle w:val="a0"/>
              <w:spacing w:after="0" w:line="36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Середня</w:t>
            </w:r>
          </w:p>
        </w:tc>
        <w:tc>
          <w:tcPr>
            <w:tcW w:w="36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33C0" w:rsidRDefault="00F233C0">
            <w:pPr>
              <w:pStyle w:val="a0"/>
              <w:spacing w:after="0" w:line="36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Висок</w:t>
            </w:r>
          </w:p>
        </w:tc>
      </w:tr>
      <w:tr w:rsidR="00F233C0" w:rsidRPr="00486F20">
        <w:tblPrEx>
          <w:tblCellMar>
            <w:top w:w="0" w:type="dxa"/>
            <w:bottom w:w="0" w:type="dxa"/>
          </w:tblCellMar>
        </w:tblPrEx>
        <w:trPr>
          <w:cantSplit/>
          <w:trHeight w:val="510"/>
        </w:trPr>
        <w:tc>
          <w:tcPr>
            <w:tcW w:w="1829" w:type="dxa"/>
            <w:vMerge w:val="restart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33C0" w:rsidRDefault="00F233C0">
            <w:pPr>
              <w:pStyle w:val="a0"/>
              <w:spacing w:after="0" w:line="36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eastAsianLayout w:id="1905544192" w:vert="1"/>
              </w:rPr>
              <w:t>Залежать безпосередньо від особистості екскурсовода:</w:t>
            </w:r>
          </w:p>
        </w:tc>
        <w:tc>
          <w:tcPr>
            <w:tcW w:w="1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33C0" w:rsidRDefault="00F233C0">
            <w:pPr>
              <w:pStyle w:val="a0"/>
              <w:spacing w:after="0" w:line="36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Стиль екскурсовода</w:t>
            </w:r>
          </w:p>
        </w:tc>
        <w:tc>
          <w:tcPr>
            <w:tcW w:w="1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33C0" w:rsidRDefault="00F233C0">
            <w:pPr>
              <w:pStyle w:val="a0"/>
              <w:spacing w:after="0" w:line="360" w:lineRule="auto"/>
              <w:ind w:firstLine="850"/>
              <w:jc w:val="center"/>
            </w:pPr>
          </w:p>
        </w:tc>
        <w:tc>
          <w:tcPr>
            <w:tcW w:w="1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33C0" w:rsidRDefault="00F233C0">
            <w:pPr>
              <w:pStyle w:val="a0"/>
              <w:spacing w:after="0" w:line="360" w:lineRule="auto"/>
              <w:ind w:firstLine="850"/>
              <w:jc w:val="center"/>
            </w:pPr>
          </w:p>
        </w:tc>
        <w:tc>
          <w:tcPr>
            <w:tcW w:w="1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33C0" w:rsidRDefault="00F233C0">
            <w:pPr>
              <w:pStyle w:val="ListParagraph"/>
              <w:numPr>
                <w:ilvl w:val="0"/>
                <w:numId w:val="2"/>
              </w:numPr>
              <w:spacing w:after="0" w:line="360" w:lineRule="auto"/>
              <w:ind w:left="0"/>
              <w:contextualSpacing w:val="0"/>
            </w:pPr>
          </w:p>
        </w:tc>
      </w:tr>
      <w:tr w:rsidR="00F233C0" w:rsidRPr="00486F2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29" w:type="dxa"/>
            <w:vMerge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33C0" w:rsidRDefault="00F233C0">
            <w:pPr>
              <w:pStyle w:val="a0"/>
              <w:spacing w:after="0" w:line="360" w:lineRule="auto"/>
              <w:ind w:firstLine="850"/>
            </w:pPr>
          </w:p>
        </w:tc>
        <w:tc>
          <w:tcPr>
            <w:tcW w:w="1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33C0" w:rsidRDefault="00F233C0">
            <w:pPr>
              <w:pStyle w:val="a0"/>
              <w:spacing w:after="0" w:line="36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Культура мови екскурсовода</w:t>
            </w:r>
          </w:p>
        </w:tc>
        <w:tc>
          <w:tcPr>
            <w:tcW w:w="1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33C0" w:rsidRDefault="00F233C0">
            <w:pPr>
              <w:pStyle w:val="a0"/>
              <w:spacing w:after="0" w:line="360" w:lineRule="auto"/>
              <w:ind w:firstLine="850"/>
              <w:jc w:val="center"/>
            </w:pPr>
          </w:p>
        </w:tc>
        <w:tc>
          <w:tcPr>
            <w:tcW w:w="1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33C0" w:rsidRDefault="00F233C0">
            <w:pPr>
              <w:pStyle w:val="a0"/>
              <w:spacing w:after="0" w:line="360" w:lineRule="auto"/>
              <w:ind w:firstLine="850"/>
              <w:jc w:val="center"/>
            </w:pPr>
          </w:p>
        </w:tc>
        <w:tc>
          <w:tcPr>
            <w:tcW w:w="1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33C0" w:rsidRDefault="00F233C0">
            <w:pPr>
              <w:pStyle w:val="ListParagraph"/>
              <w:numPr>
                <w:ilvl w:val="0"/>
                <w:numId w:val="2"/>
              </w:numPr>
              <w:spacing w:after="0" w:line="360" w:lineRule="auto"/>
              <w:ind w:left="0"/>
              <w:contextualSpacing w:val="0"/>
            </w:pPr>
          </w:p>
        </w:tc>
      </w:tr>
      <w:tr w:rsidR="00F233C0" w:rsidRPr="00486F2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29" w:type="dxa"/>
            <w:vMerge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33C0" w:rsidRDefault="00F233C0">
            <w:pPr>
              <w:pStyle w:val="a0"/>
              <w:spacing w:after="0" w:line="360" w:lineRule="auto"/>
              <w:ind w:firstLine="850"/>
            </w:pPr>
          </w:p>
        </w:tc>
        <w:tc>
          <w:tcPr>
            <w:tcW w:w="1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33C0" w:rsidRDefault="00F233C0">
            <w:pPr>
              <w:pStyle w:val="a0"/>
              <w:spacing w:after="0" w:line="36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Рівень підготовки екскурсовода</w:t>
            </w:r>
          </w:p>
        </w:tc>
        <w:tc>
          <w:tcPr>
            <w:tcW w:w="1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33C0" w:rsidRDefault="00F233C0">
            <w:pPr>
              <w:pStyle w:val="a0"/>
              <w:spacing w:after="0" w:line="360" w:lineRule="auto"/>
              <w:ind w:firstLine="850"/>
              <w:jc w:val="center"/>
            </w:pPr>
          </w:p>
        </w:tc>
        <w:tc>
          <w:tcPr>
            <w:tcW w:w="1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33C0" w:rsidRDefault="00F233C0">
            <w:pPr>
              <w:pStyle w:val="a0"/>
              <w:spacing w:after="0" w:line="360" w:lineRule="auto"/>
              <w:ind w:firstLine="850"/>
              <w:jc w:val="center"/>
            </w:pPr>
          </w:p>
        </w:tc>
        <w:tc>
          <w:tcPr>
            <w:tcW w:w="1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33C0" w:rsidRDefault="00F233C0">
            <w:pPr>
              <w:pStyle w:val="ListParagraph"/>
              <w:numPr>
                <w:ilvl w:val="0"/>
                <w:numId w:val="2"/>
              </w:numPr>
              <w:spacing w:after="0" w:line="360" w:lineRule="auto"/>
              <w:ind w:left="0"/>
              <w:contextualSpacing w:val="0"/>
            </w:pPr>
          </w:p>
        </w:tc>
      </w:tr>
      <w:tr w:rsidR="00F233C0" w:rsidRPr="00486F2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29" w:type="dxa"/>
            <w:vMerge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33C0" w:rsidRDefault="00F233C0">
            <w:pPr>
              <w:pStyle w:val="a0"/>
              <w:spacing w:after="0" w:line="360" w:lineRule="auto"/>
              <w:ind w:firstLine="850"/>
            </w:pPr>
          </w:p>
        </w:tc>
        <w:tc>
          <w:tcPr>
            <w:tcW w:w="1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33C0" w:rsidRDefault="00F233C0">
            <w:pPr>
              <w:pStyle w:val="a0"/>
              <w:spacing w:after="0" w:line="36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Загальна ерудиція</w:t>
            </w:r>
          </w:p>
        </w:tc>
        <w:tc>
          <w:tcPr>
            <w:tcW w:w="1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33C0" w:rsidRDefault="00F233C0">
            <w:pPr>
              <w:pStyle w:val="a0"/>
              <w:spacing w:after="0" w:line="360" w:lineRule="auto"/>
              <w:ind w:firstLine="850"/>
              <w:jc w:val="center"/>
            </w:pPr>
          </w:p>
        </w:tc>
        <w:tc>
          <w:tcPr>
            <w:tcW w:w="1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33C0" w:rsidRDefault="00F233C0">
            <w:pPr>
              <w:pStyle w:val="a0"/>
              <w:spacing w:after="0" w:line="360" w:lineRule="auto"/>
              <w:ind w:firstLine="850"/>
              <w:jc w:val="center"/>
            </w:pPr>
          </w:p>
        </w:tc>
        <w:tc>
          <w:tcPr>
            <w:tcW w:w="1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33C0" w:rsidRDefault="00F233C0">
            <w:pPr>
              <w:pStyle w:val="ListParagraph"/>
              <w:numPr>
                <w:ilvl w:val="0"/>
                <w:numId w:val="2"/>
              </w:numPr>
              <w:spacing w:after="0" w:line="360" w:lineRule="auto"/>
              <w:ind w:left="0"/>
              <w:contextualSpacing w:val="0"/>
            </w:pPr>
          </w:p>
        </w:tc>
      </w:tr>
      <w:tr w:rsidR="00F233C0" w:rsidRPr="00486F2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29" w:type="dxa"/>
            <w:vMerge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33C0" w:rsidRDefault="00F233C0">
            <w:pPr>
              <w:pStyle w:val="a0"/>
              <w:spacing w:after="0" w:line="360" w:lineRule="auto"/>
              <w:ind w:firstLine="850"/>
            </w:pPr>
          </w:p>
        </w:tc>
        <w:tc>
          <w:tcPr>
            <w:tcW w:w="1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33C0" w:rsidRDefault="00F233C0">
            <w:pPr>
              <w:pStyle w:val="a0"/>
              <w:spacing w:after="0" w:line="36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Володіння екскурсійною методикою</w:t>
            </w:r>
          </w:p>
        </w:tc>
        <w:tc>
          <w:tcPr>
            <w:tcW w:w="1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33C0" w:rsidRDefault="00F233C0">
            <w:pPr>
              <w:pStyle w:val="ListParagraph"/>
              <w:numPr>
                <w:ilvl w:val="0"/>
                <w:numId w:val="2"/>
              </w:numPr>
              <w:spacing w:after="0" w:line="360" w:lineRule="auto"/>
              <w:ind w:left="0"/>
              <w:contextualSpacing w:val="0"/>
              <w:jc w:val="center"/>
            </w:pPr>
          </w:p>
        </w:tc>
        <w:tc>
          <w:tcPr>
            <w:tcW w:w="1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33C0" w:rsidRDefault="00F233C0">
            <w:pPr>
              <w:pStyle w:val="ListParagraph"/>
              <w:numPr>
                <w:ilvl w:val="0"/>
                <w:numId w:val="2"/>
              </w:numPr>
              <w:spacing w:after="0" w:line="360" w:lineRule="auto"/>
              <w:ind w:left="0"/>
              <w:contextualSpacing w:val="0"/>
              <w:jc w:val="center"/>
            </w:pPr>
          </w:p>
        </w:tc>
        <w:tc>
          <w:tcPr>
            <w:tcW w:w="1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33C0" w:rsidRDefault="00F233C0">
            <w:pPr>
              <w:pStyle w:val="a0"/>
              <w:spacing w:after="0" w:line="360" w:lineRule="auto"/>
              <w:ind w:firstLine="850"/>
            </w:pPr>
          </w:p>
        </w:tc>
      </w:tr>
      <w:tr w:rsidR="00F233C0" w:rsidRPr="00486F2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29" w:type="dxa"/>
            <w:vMerge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33C0" w:rsidRDefault="00F233C0">
            <w:pPr>
              <w:pStyle w:val="a0"/>
              <w:spacing w:after="0" w:line="360" w:lineRule="auto"/>
              <w:ind w:firstLine="850"/>
            </w:pPr>
          </w:p>
        </w:tc>
        <w:tc>
          <w:tcPr>
            <w:tcW w:w="1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33C0" w:rsidRDefault="00F233C0">
            <w:pPr>
              <w:pStyle w:val="a0"/>
              <w:spacing w:after="0" w:line="36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Організаторські здібності екскурсовода</w:t>
            </w:r>
          </w:p>
        </w:tc>
        <w:tc>
          <w:tcPr>
            <w:tcW w:w="1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33C0" w:rsidRDefault="00F233C0">
            <w:pPr>
              <w:pStyle w:val="a0"/>
              <w:spacing w:after="0" w:line="360" w:lineRule="auto"/>
              <w:ind w:firstLine="850"/>
              <w:jc w:val="center"/>
            </w:pPr>
          </w:p>
        </w:tc>
        <w:tc>
          <w:tcPr>
            <w:tcW w:w="1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33C0" w:rsidRDefault="00F233C0">
            <w:pPr>
              <w:pStyle w:val="a0"/>
              <w:spacing w:after="0" w:line="360" w:lineRule="auto"/>
              <w:ind w:firstLine="850"/>
              <w:jc w:val="center"/>
            </w:pPr>
          </w:p>
        </w:tc>
        <w:tc>
          <w:tcPr>
            <w:tcW w:w="1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33C0" w:rsidRDefault="00F233C0">
            <w:pPr>
              <w:pStyle w:val="ListParagraph"/>
              <w:numPr>
                <w:ilvl w:val="0"/>
                <w:numId w:val="2"/>
              </w:numPr>
              <w:spacing w:after="0" w:line="360" w:lineRule="auto"/>
              <w:ind w:left="0"/>
              <w:contextualSpacing w:val="0"/>
            </w:pPr>
          </w:p>
        </w:tc>
      </w:tr>
      <w:tr w:rsidR="00F233C0" w:rsidRPr="00486F20">
        <w:tblPrEx>
          <w:tblCellMar>
            <w:top w:w="0" w:type="dxa"/>
            <w:bottom w:w="0" w:type="dxa"/>
          </w:tblCellMar>
        </w:tblPrEx>
        <w:trPr>
          <w:cantSplit/>
          <w:trHeight w:val="221"/>
        </w:trPr>
        <w:tc>
          <w:tcPr>
            <w:tcW w:w="1829" w:type="dxa"/>
            <w:vMerge w:val="restart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33C0" w:rsidRDefault="00F233C0">
            <w:pPr>
              <w:pStyle w:val="a0"/>
              <w:spacing w:after="0" w:line="36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eastAsianLayout w:id="1905544193" w:vert="1"/>
              </w:rPr>
              <w:t xml:space="preserve">Стосуються безпосередньо методики проведення екскурсії:  </w:t>
            </w:r>
          </w:p>
        </w:tc>
        <w:tc>
          <w:tcPr>
            <w:tcW w:w="1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33C0" w:rsidRDefault="00F233C0">
            <w:pPr>
              <w:pStyle w:val="a0"/>
              <w:spacing w:after="0" w:line="36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Наявність структурних частин</w:t>
            </w:r>
          </w:p>
        </w:tc>
        <w:tc>
          <w:tcPr>
            <w:tcW w:w="1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33C0" w:rsidRDefault="00F233C0">
            <w:pPr>
              <w:pStyle w:val="ListParagraph"/>
              <w:numPr>
                <w:ilvl w:val="0"/>
                <w:numId w:val="2"/>
              </w:numPr>
              <w:spacing w:after="0" w:line="360" w:lineRule="auto"/>
              <w:ind w:left="0"/>
              <w:contextualSpacing w:val="0"/>
              <w:jc w:val="center"/>
            </w:pPr>
          </w:p>
        </w:tc>
        <w:tc>
          <w:tcPr>
            <w:tcW w:w="1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33C0" w:rsidRDefault="00F233C0">
            <w:pPr>
              <w:pStyle w:val="ListParagraph"/>
              <w:numPr>
                <w:ilvl w:val="0"/>
                <w:numId w:val="2"/>
              </w:numPr>
              <w:spacing w:after="0" w:line="360" w:lineRule="auto"/>
              <w:ind w:left="0"/>
              <w:contextualSpacing w:val="0"/>
              <w:jc w:val="center"/>
            </w:pPr>
          </w:p>
        </w:tc>
        <w:tc>
          <w:tcPr>
            <w:tcW w:w="1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33C0" w:rsidRDefault="00F233C0">
            <w:pPr>
              <w:pStyle w:val="a0"/>
              <w:spacing w:after="0" w:line="360" w:lineRule="auto"/>
              <w:ind w:firstLine="850"/>
            </w:pPr>
          </w:p>
        </w:tc>
      </w:tr>
      <w:tr w:rsidR="00F233C0" w:rsidRPr="00486F20">
        <w:tblPrEx>
          <w:tblCellMar>
            <w:top w:w="0" w:type="dxa"/>
            <w:bottom w:w="0" w:type="dxa"/>
          </w:tblCellMar>
        </w:tblPrEx>
        <w:trPr>
          <w:cantSplit/>
          <w:trHeight w:val="180"/>
        </w:trPr>
        <w:tc>
          <w:tcPr>
            <w:tcW w:w="1829" w:type="dxa"/>
            <w:vMerge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33C0" w:rsidRDefault="00F233C0">
            <w:pPr>
              <w:pStyle w:val="a0"/>
              <w:spacing w:after="0" w:line="360" w:lineRule="auto"/>
              <w:ind w:firstLine="850"/>
            </w:pPr>
          </w:p>
        </w:tc>
        <w:tc>
          <w:tcPr>
            <w:tcW w:w="1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33C0" w:rsidRDefault="00F233C0">
            <w:pPr>
              <w:pStyle w:val="a0"/>
              <w:spacing w:after="0" w:line="36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Інформативність, повнота викладу матеріалу</w:t>
            </w:r>
          </w:p>
        </w:tc>
        <w:tc>
          <w:tcPr>
            <w:tcW w:w="1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33C0" w:rsidRDefault="00F233C0">
            <w:pPr>
              <w:pStyle w:val="a0"/>
              <w:spacing w:after="0" w:line="360" w:lineRule="auto"/>
              <w:ind w:firstLine="850"/>
              <w:jc w:val="center"/>
            </w:pPr>
          </w:p>
        </w:tc>
        <w:tc>
          <w:tcPr>
            <w:tcW w:w="1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33C0" w:rsidRDefault="00F233C0">
            <w:pPr>
              <w:pStyle w:val="a0"/>
              <w:spacing w:after="0" w:line="360" w:lineRule="auto"/>
              <w:ind w:firstLine="850"/>
              <w:jc w:val="center"/>
            </w:pPr>
          </w:p>
        </w:tc>
        <w:tc>
          <w:tcPr>
            <w:tcW w:w="1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33C0" w:rsidRDefault="00F233C0">
            <w:pPr>
              <w:pStyle w:val="ListParagraph"/>
              <w:numPr>
                <w:ilvl w:val="0"/>
                <w:numId w:val="2"/>
              </w:numPr>
              <w:spacing w:after="0" w:line="360" w:lineRule="auto"/>
              <w:ind w:left="0"/>
              <w:contextualSpacing w:val="0"/>
            </w:pPr>
          </w:p>
        </w:tc>
      </w:tr>
      <w:tr w:rsidR="00F233C0" w:rsidRPr="008714E9">
        <w:tblPrEx>
          <w:tblCellMar>
            <w:top w:w="0" w:type="dxa"/>
            <w:bottom w:w="0" w:type="dxa"/>
          </w:tblCellMar>
        </w:tblPrEx>
        <w:trPr>
          <w:cantSplit/>
          <w:trHeight w:val="235"/>
        </w:trPr>
        <w:tc>
          <w:tcPr>
            <w:tcW w:w="1829" w:type="dxa"/>
            <w:vMerge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33C0" w:rsidRDefault="00F233C0">
            <w:pPr>
              <w:pStyle w:val="a0"/>
              <w:spacing w:after="0" w:line="360" w:lineRule="auto"/>
              <w:ind w:firstLine="850"/>
            </w:pPr>
          </w:p>
        </w:tc>
        <w:tc>
          <w:tcPr>
            <w:tcW w:w="1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33C0" w:rsidRDefault="00F233C0">
            <w:pPr>
              <w:pStyle w:val="a0"/>
              <w:spacing w:after="0" w:line="36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Співвідношення показу і розповіді (показ переважає над розповіддю)</w:t>
            </w:r>
          </w:p>
        </w:tc>
        <w:tc>
          <w:tcPr>
            <w:tcW w:w="1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33C0" w:rsidRDefault="00F233C0">
            <w:pPr>
              <w:pStyle w:val="a0"/>
              <w:spacing w:after="0" w:line="360" w:lineRule="auto"/>
              <w:ind w:firstLine="850"/>
              <w:jc w:val="center"/>
            </w:pPr>
          </w:p>
        </w:tc>
        <w:tc>
          <w:tcPr>
            <w:tcW w:w="1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33C0" w:rsidRDefault="00F233C0">
            <w:pPr>
              <w:pStyle w:val="a0"/>
              <w:spacing w:after="0" w:line="360" w:lineRule="auto"/>
              <w:ind w:firstLine="850"/>
              <w:jc w:val="center"/>
            </w:pPr>
          </w:p>
        </w:tc>
        <w:tc>
          <w:tcPr>
            <w:tcW w:w="1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33C0" w:rsidRDefault="00F233C0">
            <w:pPr>
              <w:pStyle w:val="ListParagraph"/>
              <w:numPr>
                <w:ilvl w:val="0"/>
                <w:numId w:val="2"/>
              </w:numPr>
              <w:spacing w:after="0" w:line="360" w:lineRule="auto"/>
              <w:ind w:left="0"/>
              <w:contextualSpacing w:val="0"/>
            </w:pPr>
          </w:p>
        </w:tc>
      </w:tr>
      <w:tr w:rsidR="00F233C0" w:rsidRPr="00486F20">
        <w:tblPrEx>
          <w:tblCellMar>
            <w:top w:w="0" w:type="dxa"/>
            <w:bottom w:w="0" w:type="dxa"/>
          </w:tblCellMar>
        </w:tblPrEx>
        <w:trPr>
          <w:cantSplit/>
          <w:trHeight w:val="249"/>
        </w:trPr>
        <w:tc>
          <w:tcPr>
            <w:tcW w:w="1829" w:type="dxa"/>
            <w:vMerge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33C0" w:rsidRDefault="00F233C0">
            <w:pPr>
              <w:pStyle w:val="a0"/>
              <w:spacing w:after="0" w:line="360" w:lineRule="auto"/>
              <w:ind w:firstLine="850"/>
            </w:pPr>
          </w:p>
        </w:tc>
        <w:tc>
          <w:tcPr>
            <w:tcW w:w="1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33C0" w:rsidRDefault="00F233C0">
            <w:pPr>
              <w:pStyle w:val="a0"/>
              <w:spacing w:after="0" w:line="36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Рівень комунікації з екскурсантами</w:t>
            </w:r>
          </w:p>
        </w:tc>
        <w:tc>
          <w:tcPr>
            <w:tcW w:w="1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33C0" w:rsidRDefault="00F233C0">
            <w:pPr>
              <w:pStyle w:val="a0"/>
              <w:spacing w:after="0" w:line="360" w:lineRule="auto"/>
              <w:ind w:firstLine="850"/>
              <w:jc w:val="center"/>
            </w:pPr>
          </w:p>
        </w:tc>
        <w:tc>
          <w:tcPr>
            <w:tcW w:w="1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33C0" w:rsidRDefault="00F233C0">
            <w:pPr>
              <w:pStyle w:val="a0"/>
              <w:spacing w:after="0" w:line="360" w:lineRule="auto"/>
              <w:ind w:firstLine="850"/>
              <w:jc w:val="center"/>
            </w:pPr>
          </w:p>
        </w:tc>
        <w:tc>
          <w:tcPr>
            <w:tcW w:w="1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33C0" w:rsidRDefault="00F233C0">
            <w:pPr>
              <w:pStyle w:val="ListParagraph"/>
              <w:numPr>
                <w:ilvl w:val="0"/>
                <w:numId w:val="2"/>
              </w:numPr>
              <w:spacing w:after="0" w:line="360" w:lineRule="auto"/>
              <w:ind w:left="0"/>
              <w:contextualSpacing w:val="0"/>
            </w:pPr>
          </w:p>
        </w:tc>
      </w:tr>
      <w:tr w:rsidR="00F233C0" w:rsidRPr="00486F20">
        <w:tblPrEx>
          <w:tblCellMar>
            <w:top w:w="0" w:type="dxa"/>
            <w:bottom w:w="0" w:type="dxa"/>
          </w:tblCellMar>
        </w:tblPrEx>
        <w:trPr>
          <w:cantSplit/>
          <w:trHeight w:val="222"/>
        </w:trPr>
        <w:tc>
          <w:tcPr>
            <w:tcW w:w="1829" w:type="dxa"/>
            <w:vMerge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33C0" w:rsidRDefault="00F233C0">
            <w:pPr>
              <w:pStyle w:val="a0"/>
              <w:spacing w:after="0" w:line="360" w:lineRule="auto"/>
              <w:ind w:firstLine="850"/>
            </w:pPr>
          </w:p>
        </w:tc>
        <w:tc>
          <w:tcPr>
            <w:tcW w:w="1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33C0" w:rsidRDefault="00F233C0">
            <w:pPr>
              <w:pStyle w:val="a0"/>
              <w:spacing w:after="0" w:line="36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Діалоговий режим розповіді</w:t>
            </w:r>
          </w:p>
        </w:tc>
        <w:tc>
          <w:tcPr>
            <w:tcW w:w="1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33C0" w:rsidRDefault="00F233C0">
            <w:pPr>
              <w:pStyle w:val="a0"/>
              <w:spacing w:after="0" w:line="360" w:lineRule="auto"/>
              <w:ind w:firstLine="850"/>
              <w:jc w:val="center"/>
            </w:pPr>
          </w:p>
        </w:tc>
        <w:tc>
          <w:tcPr>
            <w:tcW w:w="1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33C0" w:rsidRDefault="00F233C0">
            <w:pPr>
              <w:pStyle w:val="a0"/>
              <w:spacing w:after="0" w:line="360" w:lineRule="auto"/>
              <w:ind w:firstLine="850"/>
              <w:jc w:val="center"/>
            </w:pPr>
          </w:p>
        </w:tc>
        <w:tc>
          <w:tcPr>
            <w:tcW w:w="1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33C0" w:rsidRDefault="00F233C0">
            <w:pPr>
              <w:pStyle w:val="ListParagraph"/>
              <w:numPr>
                <w:ilvl w:val="0"/>
                <w:numId w:val="2"/>
              </w:numPr>
              <w:spacing w:after="0" w:line="360" w:lineRule="auto"/>
              <w:ind w:left="0"/>
              <w:contextualSpacing w:val="0"/>
            </w:pPr>
          </w:p>
        </w:tc>
      </w:tr>
      <w:tr w:rsidR="00F233C0" w:rsidRPr="00486F20">
        <w:tblPrEx>
          <w:tblCellMar>
            <w:top w:w="0" w:type="dxa"/>
            <w:bottom w:w="0" w:type="dxa"/>
          </w:tblCellMar>
        </w:tblPrEx>
        <w:trPr>
          <w:cantSplit/>
          <w:trHeight w:val="307"/>
        </w:trPr>
        <w:tc>
          <w:tcPr>
            <w:tcW w:w="1829" w:type="dxa"/>
            <w:vMerge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33C0" w:rsidRDefault="00F233C0">
            <w:pPr>
              <w:pStyle w:val="a0"/>
              <w:spacing w:after="0" w:line="360" w:lineRule="auto"/>
              <w:ind w:firstLine="850"/>
            </w:pPr>
          </w:p>
        </w:tc>
        <w:tc>
          <w:tcPr>
            <w:tcW w:w="1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33C0" w:rsidRDefault="00F233C0">
            <w:pPr>
              <w:pStyle w:val="a0"/>
              <w:spacing w:after="0" w:line="36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Включення уяви екскурсантів</w:t>
            </w:r>
          </w:p>
        </w:tc>
        <w:tc>
          <w:tcPr>
            <w:tcW w:w="1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33C0" w:rsidRDefault="00F233C0">
            <w:pPr>
              <w:pStyle w:val="a0"/>
              <w:spacing w:after="0" w:line="360" w:lineRule="auto"/>
              <w:ind w:firstLine="850"/>
              <w:jc w:val="center"/>
            </w:pPr>
          </w:p>
        </w:tc>
        <w:tc>
          <w:tcPr>
            <w:tcW w:w="1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33C0" w:rsidRDefault="00F233C0">
            <w:pPr>
              <w:pStyle w:val="a0"/>
              <w:spacing w:after="0" w:line="360" w:lineRule="auto"/>
              <w:ind w:firstLine="850"/>
              <w:jc w:val="center"/>
            </w:pPr>
          </w:p>
        </w:tc>
        <w:tc>
          <w:tcPr>
            <w:tcW w:w="1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33C0" w:rsidRDefault="00F233C0">
            <w:pPr>
              <w:pStyle w:val="ListParagraph"/>
              <w:numPr>
                <w:ilvl w:val="0"/>
                <w:numId w:val="2"/>
              </w:numPr>
              <w:spacing w:after="0" w:line="360" w:lineRule="auto"/>
              <w:ind w:left="0"/>
              <w:contextualSpacing w:val="0"/>
            </w:pPr>
          </w:p>
        </w:tc>
      </w:tr>
      <w:tr w:rsidR="00F233C0" w:rsidRPr="00486F20">
        <w:tblPrEx>
          <w:tblCellMar>
            <w:top w:w="0" w:type="dxa"/>
            <w:bottom w:w="0" w:type="dxa"/>
          </w:tblCellMar>
        </w:tblPrEx>
        <w:trPr>
          <w:cantSplit/>
          <w:trHeight w:val="540"/>
        </w:trPr>
        <w:tc>
          <w:tcPr>
            <w:tcW w:w="1829" w:type="dxa"/>
            <w:vMerge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33C0" w:rsidRDefault="00F233C0">
            <w:pPr>
              <w:pStyle w:val="a0"/>
              <w:spacing w:after="0" w:line="360" w:lineRule="auto"/>
              <w:ind w:firstLine="850"/>
            </w:pPr>
          </w:p>
        </w:tc>
        <w:tc>
          <w:tcPr>
            <w:tcW w:w="1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33C0" w:rsidRDefault="00F233C0">
            <w:pPr>
              <w:pStyle w:val="a0"/>
              <w:spacing w:after="0" w:line="36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Активізація уваги екскурсантів</w:t>
            </w:r>
          </w:p>
        </w:tc>
        <w:tc>
          <w:tcPr>
            <w:tcW w:w="1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33C0" w:rsidRDefault="00F233C0">
            <w:pPr>
              <w:pStyle w:val="a0"/>
              <w:spacing w:after="0" w:line="360" w:lineRule="auto"/>
              <w:ind w:firstLine="850"/>
              <w:jc w:val="center"/>
            </w:pPr>
          </w:p>
        </w:tc>
        <w:tc>
          <w:tcPr>
            <w:tcW w:w="1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33C0" w:rsidRDefault="00F233C0">
            <w:pPr>
              <w:pStyle w:val="a0"/>
              <w:spacing w:after="0" w:line="360" w:lineRule="auto"/>
              <w:ind w:firstLine="850"/>
              <w:jc w:val="center"/>
            </w:pPr>
          </w:p>
        </w:tc>
        <w:tc>
          <w:tcPr>
            <w:tcW w:w="1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33C0" w:rsidRDefault="00F233C0">
            <w:pPr>
              <w:pStyle w:val="ListParagraph"/>
              <w:numPr>
                <w:ilvl w:val="0"/>
                <w:numId w:val="2"/>
              </w:numPr>
              <w:spacing w:after="0" w:line="360" w:lineRule="auto"/>
              <w:ind w:left="0"/>
              <w:contextualSpacing w:val="0"/>
            </w:pPr>
          </w:p>
        </w:tc>
      </w:tr>
      <w:tr w:rsidR="00F233C0" w:rsidRPr="00486F20">
        <w:tblPrEx>
          <w:tblCellMar>
            <w:top w:w="0" w:type="dxa"/>
            <w:bottom w:w="0" w:type="dxa"/>
          </w:tblCellMar>
        </w:tblPrEx>
        <w:trPr>
          <w:cantSplit/>
          <w:trHeight w:val="252"/>
        </w:trPr>
        <w:tc>
          <w:tcPr>
            <w:tcW w:w="1829" w:type="dxa"/>
            <w:vMerge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33C0" w:rsidRDefault="00F233C0">
            <w:pPr>
              <w:pStyle w:val="a0"/>
              <w:spacing w:after="0" w:line="360" w:lineRule="auto"/>
              <w:ind w:firstLine="850"/>
            </w:pPr>
          </w:p>
        </w:tc>
        <w:tc>
          <w:tcPr>
            <w:tcW w:w="1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33C0" w:rsidRDefault="00F233C0">
            <w:pPr>
              <w:pStyle w:val="a0"/>
              <w:spacing w:after="0" w:line="36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Відповідність матеріалу екскурсійній групі</w:t>
            </w:r>
          </w:p>
        </w:tc>
        <w:tc>
          <w:tcPr>
            <w:tcW w:w="1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33C0" w:rsidRDefault="00F233C0">
            <w:pPr>
              <w:pStyle w:val="ListParagraph"/>
              <w:numPr>
                <w:ilvl w:val="0"/>
                <w:numId w:val="2"/>
              </w:numPr>
              <w:spacing w:after="0" w:line="360" w:lineRule="auto"/>
              <w:ind w:left="0"/>
              <w:contextualSpacing w:val="0"/>
              <w:jc w:val="center"/>
            </w:pPr>
          </w:p>
        </w:tc>
        <w:tc>
          <w:tcPr>
            <w:tcW w:w="1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33C0" w:rsidRDefault="00F233C0">
            <w:pPr>
              <w:pStyle w:val="ListParagraph"/>
              <w:numPr>
                <w:ilvl w:val="0"/>
                <w:numId w:val="2"/>
              </w:numPr>
              <w:spacing w:after="0" w:line="360" w:lineRule="auto"/>
              <w:ind w:left="0"/>
              <w:contextualSpacing w:val="0"/>
              <w:jc w:val="center"/>
            </w:pPr>
          </w:p>
        </w:tc>
        <w:tc>
          <w:tcPr>
            <w:tcW w:w="1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33C0" w:rsidRDefault="00F233C0">
            <w:pPr>
              <w:pStyle w:val="a0"/>
              <w:spacing w:after="0" w:line="360" w:lineRule="auto"/>
              <w:ind w:firstLine="850"/>
            </w:pPr>
          </w:p>
        </w:tc>
      </w:tr>
    </w:tbl>
    <w:p w:rsidR="00F233C0" w:rsidRDefault="00F233C0">
      <w:pPr>
        <w:pStyle w:val="a0"/>
        <w:spacing w:after="0" w:line="360" w:lineRule="auto"/>
        <w:ind w:firstLine="850"/>
        <w:jc w:val="both"/>
      </w:pPr>
    </w:p>
    <w:p w:rsidR="00F233C0" w:rsidRDefault="00F233C0">
      <w:pPr>
        <w:pStyle w:val="a0"/>
        <w:spacing w:after="0" w:line="360" w:lineRule="auto"/>
        <w:ind w:firstLine="850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Отже, варто відмітити такі складові екскурсійної майстерності, що мали місце під час екскурсії науковим містечком «Нова енергія» як: стиль, культуру мови, рівень підготовки, загальну ерудицію, організаторські здібності екскурсовода. Також варто відмітити: інформативність екскурсії, високий рівень комунікації з екскурсантами, який часто відбувався в діалоговому режимі розповіді, а також активізація уяви та уваги екскурсантів. </w:t>
      </w:r>
    </w:p>
    <w:p w:rsidR="00F233C0" w:rsidRDefault="00F233C0">
      <w:pPr>
        <w:pStyle w:val="a0"/>
        <w:spacing w:after="0" w:line="360" w:lineRule="auto"/>
        <w:ind w:firstLine="850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Проте були і недоліки: не було всіх структурних частин екскурсії (а саме повна відсутність змістовних та організаційних висновків), а також невідповідність матеріалу екскурсійній групі (такий виклад матеріалу екскурсії в більшій мірі підходить для учнів). </w:t>
      </w:r>
    </w:p>
    <w:p w:rsidR="00F233C0" w:rsidRDefault="00F233C0">
      <w:pPr>
        <w:pStyle w:val="a0"/>
        <w:spacing w:after="0" w:line="36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За результатами оцінювання професійної майстерності екскурсовода, що  проводив екскурсію для групи студентів-магістрів, розроблено пропозиції: </w:t>
      </w:r>
    </w:p>
    <w:p w:rsidR="00F233C0" w:rsidRDefault="00F233C0">
      <w:pPr>
        <w:pStyle w:val="a0"/>
        <w:spacing w:after="0" w:line="360" w:lineRule="auto"/>
        <w:ind w:firstLine="709"/>
        <w:jc w:val="both"/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—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вдосконалити володіння екскурсійними методиками екскурсовода</w:t>
      </w:r>
      <w:r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F233C0" w:rsidRDefault="00F233C0">
      <w:pPr>
        <w:pStyle w:val="a0"/>
        <w:spacing w:after="0" w:line="360" w:lineRule="auto"/>
        <w:ind w:firstLine="709"/>
        <w:jc w:val="both"/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— </w:t>
      </w:r>
      <w:r>
        <w:rPr>
          <w:rFonts w:ascii="Times New Roman" w:hAnsi="Times New Roman" w:cs="Times New Roman"/>
          <w:sz w:val="28"/>
          <w:szCs w:val="28"/>
        </w:rPr>
        <w:t xml:space="preserve">розробити екскурсії відповідно до вікових та професійних груп екскурсантів. </w:t>
      </w:r>
    </w:p>
    <w:p w:rsidR="00F233C0" w:rsidRDefault="00F233C0">
      <w:pPr>
        <w:pStyle w:val="a0"/>
        <w:shd w:val="clear" w:color="auto" w:fill="FFFFFF"/>
        <w:spacing w:after="0" w:line="360" w:lineRule="auto"/>
        <w:ind w:firstLine="709"/>
        <w:jc w:val="both"/>
      </w:pPr>
      <w:r>
        <w:rPr>
          <w:rFonts w:ascii="Times New Roman" w:hAnsi="Times New Roman"/>
          <w:color w:val="000000"/>
          <w:spacing w:val="1"/>
          <w:sz w:val="28"/>
          <w:szCs w:val="28"/>
        </w:rPr>
        <w:t>Власне, в цьому й полягає особливий вид професійної майстер</w:t>
      </w:r>
      <w:r>
        <w:rPr>
          <w:rFonts w:ascii="Times New Roman" w:hAnsi="Times New Roman"/>
          <w:color w:val="000000"/>
          <w:sz w:val="28"/>
          <w:szCs w:val="28"/>
        </w:rPr>
        <w:t xml:space="preserve">ності, побудований на активному використанні і вмілому поєднанні </w:t>
      </w:r>
      <w:r>
        <w:rPr>
          <w:rFonts w:ascii="Times New Roman" w:hAnsi="Times New Roman"/>
          <w:color w:val="000000"/>
          <w:spacing w:val="3"/>
          <w:sz w:val="28"/>
          <w:szCs w:val="28"/>
        </w:rPr>
        <w:t>показу і розповіді; участі в процесі взаємодії таких компонентів, як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екскурсовод, екскурсант і екскурсійні об'єкти; застосуванні методич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них прийомів проведення екскурсії; володіння специфічними навич</w:t>
      </w:r>
      <w:r>
        <w:rPr>
          <w:rFonts w:ascii="Times New Roman" w:hAnsi="Times New Roman"/>
          <w:color w:val="000000"/>
          <w:spacing w:val="3"/>
          <w:sz w:val="28"/>
          <w:szCs w:val="28"/>
        </w:rPr>
        <w:t xml:space="preserve">ками і вмінням, правильної організації і здійснення екскурсійного </w:t>
      </w:r>
      <w:r>
        <w:rPr>
          <w:rFonts w:ascii="Times New Roman" w:hAnsi="Times New Roman"/>
          <w:color w:val="000000"/>
          <w:spacing w:val="2"/>
          <w:sz w:val="28"/>
          <w:szCs w:val="28"/>
        </w:rPr>
        <w:t>обслуговування, що є основою професії екскурсовода.</w:t>
      </w:r>
    </w:p>
    <w:p w:rsidR="00F233C0" w:rsidRDefault="00F233C0">
      <w:pPr>
        <w:pStyle w:val="a0"/>
        <w:shd w:val="clear" w:color="auto" w:fill="FFFFFF"/>
        <w:spacing w:after="0" w:line="360" w:lineRule="auto"/>
        <w:ind w:firstLine="709"/>
        <w:jc w:val="both"/>
      </w:pPr>
    </w:p>
    <w:p w:rsidR="00F233C0" w:rsidRDefault="00F233C0">
      <w:pPr>
        <w:pStyle w:val="a0"/>
        <w:shd w:val="clear" w:color="auto" w:fill="FFFFFF"/>
        <w:spacing w:after="0" w:line="360" w:lineRule="auto"/>
        <w:ind w:firstLine="709"/>
        <w:jc w:val="center"/>
      </w:pPr>
    </w:p>
    <w:p w:rsidR="00F233C0" w:rsidRPr="008714E9" w:rsidRDefault="00F233C0" w:rsidP="008714E9">
      <w:pPr>
        <w:pStyle w:val="a0"/>
        <w:shd w:val="clear" w:color="auto" w:fill="FFFFFF"/>
        <w:spacing w:after="0" w:line="360" w:lineRule="auto"/>
        <w:ind w:firstLine="709"/>
        <w:rPr>
          <w:b/>
        </w:rPr>
      </w:pPr>
      <w:r w:rsidRPr="008714E9">
        <w:rPr>
          <w:rFonts w:ascii="Times New Roman" w:hAnsi="Times New Roman"/>
          <w:b/>
          <w:color w:val="000000"/>
          <w:spacing w:val="2"/>
          <w:sz w:val="28"/>
          <w:szCs w:val="28"/>
        </w:rPr>
        <w:t>Література:</w:t>
      </w:r>
    </w:p>
    <w:p w:rsidR="00F233C0" w:rsidRDefault="00F233C0">
      <w:pPr>
        <w:pStyle w:val="a0"/>
        <w:shd w:val="clear" w:color="auto" w:fill="FFFFFF"/>
        <w:spacing w:after="0" w:line="360" w:lineRule="auto"/>
        <w:ind w:firstLine="709"/>
        <w:jc w:val="both"/>
      </w:pPr>
      <w:r>
        <w:rPr>
          <w:rFonts w:ascii="Times New Roman" w:hAnsi="Times New Roman"/>
          <w:color w:val="000000"/>
          <w:spacing w:val="2"/>
          <w:sz w:val="28"/>
          <w:szCs w:val="28"/>
        </w:rPr>
        <w:t xml:space="preserve">1. Наукове містечко “Нова енергія” ІФНТУНГ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hyperlink r:id="rId5">
        <w:r>
          <w:rPr>
            <w:rStyle w:val="-"/>
            <w:rFonts w:ascii="Times New Roman" w:hAnsi="Times New Roman"/>
            <w:color w:val="000000"/>
            <w:sz w:val="28"/>
            <w:szCs w:val="28"/>
            <w:u w:val="none"/>
          </w:rPr>
          <w:t>https</w:t>
        </w:r>
        <w:r w:rsidRPr="008714E9">
          <w:rPr>
            <w:rStyle w:val="-"/>
            <w:rFonts w:ascii="Times New Roman" w:hAnsi="Times New Roman"/>
            <w:color w:val="000000"/>
            <w:sz w:val="28"/>
            <w:szCs w:val="28"/>
            <w:u w:val="none"/>
            <w:lang w:val="uk-UA"/>
          </w:rPr>
          <w:t xml:space="preserve">: // </w:t>
        </w:r>
        <w:r>
          <w:rPr>
            <w:rStyle w:val="-"/>
            <w:rFonts w:ascii="Times New Roman" w:hAnsi="Times New Roman"/>
            <w:color w:val="000000"/>
            <w:sz w:val="28"/>
            <w:szCs w:val="28"/>
            <w:u w:val="none"/>
          </w:rPr>
          <w:t>nung</w:t>
        </w:r>
        <w:r w:rsidRPr="008714E9">
          <w:rPr>
            <w:rStyle w:val="-"/>
            <w:rFonts w:ascii="Times New Roman" w:hAnsi="Times New Roman"/>
            <w:color w:val="000000"/>
            <w:sz w:val="28"/>
            <w:szCs w:val="28"/>
            <w:u w:val="none"/>
            <w:lang w:val="uk-UA"/>
          </w:rPr>
          <w:t>.</w:t>
        </w:r>
        <w:r>
          <w:rPr>
            <w:rStyle w:val="-"/>
            <w:rFonts w:ascii="Times New Roman" w:hAnsi="Times New Roman"/>
            <w:color w:val="000000"/>
            <w:sz w:val="28"/>
            <w:szCs w:val="28"/>
            <w:u w:val="none"/>
          </w:rPr>
          <w:t>edu</w:t>
        </w:r>
        <w:r w:rsidRPr="008714E9">
          <w:rPr>
            <w:rStyle w:val="-"/>
            <w:rFonts w:ascii="Times New Roman" w:hAnsi="Times New Roman"/>
            <w:color w:val="000000"/>
            <w:sz w:val="28"/>
            <w:szCs w:val="28"/>
            <w:u w:val="none"/>
            <w:lang w:val="uk-UA"/>
          </w:rPr>
          <w:t>.</w:t>
        </w:r>
        <w:r>
          <w:rPr>
            <w:rStyle w:val="-"/>
            <w:rFonts w:ascii="Times New Roman" w:hAnsi="Times New Roman"/>
            <w:color w:val="000000"/>
            <w:sz w:val="28"/>
            <w:szCs w:val="28"/>
            <w:u w:val="none"/>
          </w:rPr>
          <w:t>ua</w:t>
        </w:r>
        <w:r w:rsidRPr="008714E9">
          <w:rPr>
            <w:rStyle w:val="-"/>
            <w:rFonts w:ascii="Times New Roman" w:hAnsi="Times New Roman"/>
            <w:color w:val="000000"/>
            <w:sz w:val="28"/>
            <w:szCs w:val="28"/>
            <w:u w:val="none"/>
            <w:lang w:val="uk-UA"/>
          </w:rPr>
          <w:t xml:space="preserve"> / </w:t>
        </w:r>
        <w:r>
          <w:rPr>
            <w:rStyle w:val="-"/>
            <w:rFonts w:ascii="Times New Roman" w:hAnsi="Times New Roman"/>
            <w:color w:val="000000"/>
            <w:sz w:val="28"/>
            <w:szCs w:val="28"/>
            <w:u w:val="none"/>
          </w:rPr>
          <w:t>partner</w:t>
        </w:r>
        <w:r w:rsidRPr="008714E9">
          <w:rPr>
            <w:rStyle w:val="-"/>
            <w:rFonts w:ascii="Times New Roman" w:hAnsi="Times New Roman"/>
            <w:color w:val="000000"/>
            <w:sz w:val="28"/>
            <w:szCs w:val="28"/>
            <w:u w:val="none"/>
            <w:lang w:val="uk-UA"/>
          </w:rPr>
          <w:t xml:space="preserve"> / наукове-містечко-нова-енергія</w:t>
        </w:r>
      </w:hyperlink>
    </w:p>
    <w:p w:rsidR="00F233C0" w:rsidRDefault="00F233C0">
      <w:pPr>
        <w:pStyle w:val="a0"/>
        <w:shd w:val="clear" w:color="auto" w:fill="FFFFFF"/>
        <w:spacing w:after="0" w:line="360" w:lineRule="auto"/>
        <w:ind w:firstLine="709"/>
        <w:jc w:val="both"/>
      </w:pPr>
      <w:r>
        <w:rPr>
          <w:rFonts w:ascii="Times New Roman" w:hAnsi="Times New Roman"/>
          <w:color w:val="000000"/>
          <w:spacing w:val="2"/>
          <w:sz w:val="28"/>
          <w:szCs w:val="28"/>
        </w:rPr>
        <w:t>2. Бабарицька В., Короткова А., Малиновська О. Екскурсознавство і музеєзнавство: навчальний посібник. – К.: Альтерпрес, 2007. – 462 с.: іл.</w:t>
      </w:r>
    </w:p>
    <w:p w:rsidR="00F233C0" w:rsidRDefault="00F233C0">
      <w:pPr>
        <w:pStyle w:val="a0"/>
        <w:shd w:val="clear" w:color="auto" w:fill="FFFFFF"/>
        <w:spacing w:after="0" w:line="360" w:lineRule="auto"/>
        <w:ind w:firstLine="709"/>
        <w:jc w:val="right"/>
      </w:pPr>
    </w:p>
    <w:sectPr w:rsidR="00F233C0" w:rsidSect="00E74CF9">
      <w:pgSz w:w="11906" w:h="16838"/>
      <w:pgMar w:top="1134" w:right="1134" w:bottom="1134" w:left="1134" w:header="0" w:footer="0" w:gutter="0"/>
      <w:cols w:space="720"/>
      <w:formProt w:val="0"/>
      <w:docGrid w:linePitch="360" w:charSpace="1228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??Ё¬?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A545A"/>
    <w:multiLevelType w:val="multilevel"/>
    <w:tmpl w:val="FFFFFFFF"/>
    <w:lvl w:ilvl="0">
      <w:start w:val="1"/>
      <w:numFmt w:val="bullet"/>
      <w:lvlText w:val=""/>
      <w:lvlJc w:val="left"/>
      <w:pPr>
        <w:ind w:left="1069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2F5509A4"/>
    <w:multiLevelType w:val="multilevel"/>
    <w:tmpl w:val="FFFFFFFF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74CF9"/>
    <w:rsid w:val="00486F20"/>
    <w:rsid w:val="00850E16"/>
    <w:rsid w:val="008714E9"/>
    <w:rsid w:val="00A33467"/>
    <w:rsid w:val="00E74CF9"/>
    <w:rsid w:val="00F233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a"/>
    <w:next w:val="BodyText"/>
    <w:link w:val="Heading3Char"/>
    <w:uiPriority w:val="99"/>
    <w:qFormat/>
    <w:rsid w:val="00E74CF9"/>
    <w:pPr>
      <w:numPr>
        <w:ilvl w:val="2"/>
        <w:numId w:val="1"/>
      </w:numPr>
      <w:outlineLvl w:val="2"/>
    </w:pPr>
    <w:rPr>
      <w:rFonts w:ascii="Times New Roman" w:eastAsia="SimSun" w:hAnsi="Times New Roman"/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semiHidden/>
    <w:rsid w:val="00C81574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a0">
    <w:name w:val="Базовый"/>
    <w:uiPriority w:val="99"/>
    <w:rsid w:val="00E74CF9"/>
    <w:pPr>
      <w:suppressAutoHyphens/>
      <w:spacing w:after="200" w:line="276" w:lineRule="auto"/>
    </w:pPr>
    <w:rPr>
      <w:rFonts w:eastAsia="SimSun" w:cs="Calibri"/>
      <w:color w:val="00000A"/>
      <w:lang w:val="uk-UA"/>
    </w:rPr>
  </w:style>
  <w:style w:type="character" w:customStyle="1" w:styleId="ListLabel1">
    <w:name w:val="ListLabel 1"/>
    <w:uiPriority w:val="99"/>
    <w:rsid w:val="00E74CF9"/>
  </w:style>
  <w:style w:type="character" w:customStyle="1" w:styleId="ListLabel2">
    <w:name w:val="ListLabel 2"/>
    <w:uiPriority w:val="99"/>
    <w:rsid w:val="00E74CF9"/>
  </w:style>
  <w:style w:type="character" w:customStyle="1" w:styleId="ListLabel3">
    <w:name w:val="ListLabel 3"/>
    <w:uiPriority w:val="99"/>
    <w:rsid w:val="00E74CF9"/>
  </w:style>
  <w:style w:type="character" w:customStyle="1" w:styleId="ListLabel4">
    <w:name w:val="ListLabel 4"/>
    <w:uiPriority w:val="99"/>
    <w:rsid w:val="00E74CF9"/>
  </w:style>
  <w:style w:type="character" w:customStyle="1" w:styleId="-">
    <w:name w:val="Интернет-ссылка"/>
    <w:uiPriority w:val="99"/>
    <w:rsid w:val="00E74CF9"/>
    <w:rPr>
      <w:color w:val="000080"/>
      <w:u w:val="single"/>
      <w:lang w:val="ru-RU" w:eastAsia="ru-RU"/>
    </w:rPr>
  </w:style>
  <w:style w:type="paragraph" w:styleId="BlockText">
    <w:name w:val="Block Text"/>
    <w:basedOn w:val="Normal"/>
    <w:uiPriority w:val="99"/>
    <w:pPr>
      <w:spacing w:after="120"/>
      <w:ind w:left="1440" w:right="1440"/>
    </w:pPr>
  </w:style>
  <w:style w:type="character" w:customStyle="1" w:styleId="1">
    <w:name w:val="Основной шрифт абзаца1"/>
    <w:uiPriority w:val="99"/>
    <w:rsid w:val="00E74CF9"/>
  </w:style>
  <w:style w:type="character" w:customStyle="1" w:styleId="FontStyle52">
    <w:name w:val="Font Style52"/>
    <w:basedOn w:val="1"/>
    <w:uiPriority w:val="99"/>
    <w:rsid w:val="00E74CF9"/>
    <w:rPr>
      <w:rFonts w:ascii="Times New Roman" w:hAnsi="Times New Roman" w:cs="Times New Roman"/>
      <w:sz w:val="22"/>
      <w:szCs w:val="22"/>
    </w:rPr>
  </w:style>
  <w:style w:type="character" w:customStyle="1" w:styleId="FontStyle16">
    <w:name w:val="Font Style16"/>
    <w:uiPriority w:val="99"/>
    <w:rsid w:val="00E74CF9"/>
    <w:rPr>
      <w:rFonts w:ascii="Times New Roman" w:hAnsi="Times New Roman"/>
      <w:sz w:val="20"/>
    </w:rPr>
  </w:style>
  <w:style w:type="character" w:customStyle="1" w:styleId="ListLabel5">
    <w:name w:val="ListLabel 5"/>
    <w:uiPriority w:val="99"/>
    <w:rsid w:val="00E74CF9"/>
  </w:style>
  <w:style w:type="character" w:customStyle="1" w:styleId="ListLabel6">
    <w:name w:val="ListLabel 6"/>
    <w:uiPriority w:val="99"/>
    <w:rsid w:val="00E74CF9"/>
  </w:style>
  <w:style w:type="character" w:customStyle="1" w:styleId="ListLabel7">
    <w:name w:val="ListLabel 7"/>
    <w:uiPriority w:val="99"/>
    <w:rsid w:val="00E74CF9"/>
  </w:style>
  <w:style w:type="paragraph" w:customStyle="1" w:styleId="a">
    <w:name w:val="Заголовок"/>
    <w:basedOn w:val="a0"/>
    <w:next w:val="BodyText"/>
    <w:uiPriority w:val="99"/>
    <w:rsid w:val="00E74CF9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BodyText">
    <w:name w:val="Body Text"/>
    <w:basedOn w:val="a0"/>
    <w:link w:val="BodyTextChar"/>
    <w:uiPriority w:val="99"/>
    <w:rsid w:val="00E74CF9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C81574"/>
  </w:style>
  <w:style w:type="paragraph" w:styleId="List">
    <w:name w:val="List"/>
    <w:basedOn w:val="BodyText"/>
    <w:uiPriority w:val="99"/>
    <w:rsid w:val="00E74CF9"/>
    <w:rPr>
      <w:rFonts w:cs="Mangal"/>
    </w:rPr>
  </w:style>
  <w:style w:type="paragraph" w:styleId="Title">
    <w:name w:val="Title"/>
    <w:basedOn w:val="a0"/>
    <w:link w:val="TitleChar"/>
    <w:uiPriority w:val="99"/>
    <w:qFormat/>
    <w:rsid w:val="00E74CF9"/>
    <w:pPr>
      <w:suppressLineNumbers/>
      <w:spacing w:before="120" w:after="120"/>
    </w:pPr>
    <w:rPr>
      <w:rFonts w:cs="Mangal"/>
      <w:i/>
      <w:iCs/>
      <w:sz w:val="24"/>
      <w:szCs w:val="24"/>
    </w:rPr>
  </w:style>
  <w:style w:type="character" w:customStyle="1" w:styleId="TitleChar">
    <w:name w:val="Title Char"/>
    <w:basedOn w:val="DefaultParagraphFont"/>
    <w:link w:val="Title"/>
    <w:uiPriority w:val="10"/>
    <w:rsid w:val="00C81574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Index1">
    <w:name w:val="index 1"/>
    <w:basedOn w:val="Normal"/>
    <w:next w:val="Normal"/>
    <w:autoRedefine/>
    <w:uiPriority w:val="99"/>
    <w:semiHidden/>
    <w:pPr>
      <w:ind w:left="220" w:hanging="220"/>
    </w:pPr>
  </w:style>
  <w:style w:type="paragraph" w:styleId="IndexHeading">
    <w:name w:val="index heading"/>
    <w:basedOn w:val="a0"/>
    <w:uiPriority w:val="99"/>
    <w:rsid w:val="00E74CF9"/>
    <w:pPr>
      <w:suppressLineNumbers/>
    </w:pPr>
    <w:rPr>
      <w:rFonts w:cs="Mangal"/>
    </w:rPr>
  </w:style>
  <w:style w:type="paragraph" w:styleId="ListParagraph">
    <w:name w:val="List Paragraph"/>
    <w:basedOn w:val="a0"/>
    <w:uiPriority w:val="99"/>
    <w:qFormat/>
    <w:rsid w:val="00E74CF9"/>
    <w:pPr>
      <w:ind w:left="720"/>
      <w:contextualSpacing/>
    </w:pPr>
  </w:style>
  <w:style w:type="paragraph" w:styleId="BodyTextIndent2">
    <w:name w:val="Body Text Indent 2"/>
    <w:basedOn w:val="a0"/>
    <w:link w:val="BodyTextIndent2Char"/>
    <w:uiPriority w:val="99"/>
    <w:rsid w:val="00E74CF9"/>
    <w:pPr>
      <w:ind w:firstLine="1134"/>
      <w:jc w:val="both"/>
    </w:pPr>
    <w:rPr>
      <w:sz w:val="28"/>
      <w:szCs w:val="20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C81574"/>
  </w:style>
  <w:style w:type="paragraph" w:customStyle="1" w:styleId="a1">
    <w:name w:val="Содержимое таблицы"/>
    <w:basedOn w:val="a0"/>
    <w:uiPriority w:val="99"/>
    <w:rsid w:val="00E74CF9"/>
    <w:pPr>
      <w:suppressLineNumbers/>
    </w:pPr>
  </w:style>
  <w:style w:type="paragraph" w:customStyle="1" w:styleId="a2">
    <w:name w:val="Заголовок таблицы"/>
    <w:basedOn w:val="a1"/>
    <w:uiPriority w:val="99"/>
    <w:rsid w:val="00E74CF9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nung.edu.ua/partner/&#1085;&#1072;&#1091;&#1082;&#1086;&#1074;&#1077;-&#1084;&#1110;&#1089;&#1090;&#1077;&#1095;&#1082;&#1086;-&#1085;&#1086;&#1074;&#1072;-&#1077;&#1085;&#1077;&#1088;&#1075;&#1110;&#1103;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119</TotalTime>
  <Pages>5</Pages>
  <Words>4366</Words>
  <Characters>2490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Admin</cp:lastModifiedBy>
  <cp:revision>5</cp:revision>
  <dcterms:created xsi:type="dcterms:W3CDTF">2018-11-27T12:04:00Z</dcterms:created>
  <dcterms:modified xsi:type="dcterms:W3CDTF">2019-01-18T15:12:00Z</dcterms:modified>
</cp:coreProperties>
</file>