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D71" w:rsidRPr="00B034C7" w:rsidRDefault="006E3D71" w:rsidP="00EB397F">
      <w:pPr>
        <w:spacing w:after="0" w:line="240" w:lineRule="auto"/>
        <w:ind w:left="-540"/>
        <w:jc w:val="right"/>
        <w:rPr>
          <w:rFonts w:ascii="Times New Roman" w:hAnsi="Times New Roman"/>
          <w:b/>
          <w:color w:val="000000"/>
          <w:sz w:val="28"/>
          <w:szCs w:val="28"/>
          <w:lang w:val="uk-UA"/>
        </w:rPr>
      </w:pPr>
      <w:r w:rsidRPr="00B034C7">
        <w:rPr>
          <w:rFonts w:ascii="Times New Roman" w:hAnsi="Times New Roman"/>
          <w:b/>
          <w:color w:val="000000"/>
          <w:sz w:val="28"/>
          <w:szCs w:val="28"/>
          <w:lang w:val="uk-UA"/>
        </w:rPr>
        <w:t>Дар’я Бінецька</w:t>
      </w:r>
    </w:p>
    <w:p w:rsidR="006E3D71" w:rsidRPr="00B034C7" w:rsidRDefault="006E3D71" w:rsidP="00EB397F">
      <w:pPr>
        <w:spacing w:after="0" w:line="240" w:lineRule="auto"/>
        <w:ind w:left="-540"/>
        <w:jc w:val="right"/>
        <w:rPr>
          <w:rFonts w:ascii="Times New Roman" w:hAnsi="Times New Roman"/>
          <w:b/>
          <w:color w:val="000000"/>
          <w:sz w:val="28"/>
          <w:szCs w:val="28"/>
          <w:lang w:val="uk-UA"/>
        </w:rPr>
      </w:pPr>
      <w:r w:rsidRPr="00B034C7">
        <w:rPr>
          <w:rFonts w:ascii="Times New Roman" w:hAnsi="Times New Roman"/>
          <w:b/>
          <w:color w:val="000000"/>
          <w:sz w:val="28"/>
          <w:szCs w:val="28"/>
          <w:lang w:val="uk-UA"/>
        </w:rPr>
        <w:t xml:space="preserve"> (Київ</w:t>
      </w:r>
      <w:r w:rsidRPr="00B034C7">
        <w:rPr>
          <w:rFonts w:ascii="Times New Roman" w:hAnsi="Times New Roman"/>
          <w:b/>
          <w:color w:val="000000"/>
          <w:sz w:val="28"/>
          <w:szCs w:val="28"/>
        </w:rPr>
        <w:t>, Україна</w:t>
      </w:r>
      <w:r w:rsidRPr="00B034C7">
        <w:rPr>
          <w:rFonts w:ascii="Times New Roman" w:hAnsi="Times New Roman"/>
          <w:b/>
          <w:color w:val="000000"/>
          <w:sz w:val="28"/>
          <w:szCs w:val="28"/>
          <w:lang w:val="uk-UA"/>
        </w:rPr>
        <w:t xml:space="preserve">) </w:t>
      </w:r>
    </w:p>
    <w:p w:rsidR="006E3D71" w:rsidRDefault="006E3D71" w:rsidP="00EB397F">
      <w:pPr>
        <w:jc w:val="right"/>
        <w:rPr>
          <w:rFonts w:ascii="Times New Roman" w:hAnsi="Times New Roman"/>
          <w:b/>
          <w:sz w:val="28"/>
          <w:szCs w:val="28"/>
          <w:lang w:val="uk-UA"/>
        </w:rPr>
      </w:pPr>
    </w:p>
    <w:p w:rsidR="006E3D71" w:rsidRPr="00B034C7" w:rsidRDefault="006E3D71" w:rsidP="00EB397F">
      <w:pPr>
        <w:spacing w:line="360" w:lineRule="auto"/>
        <w:ind w:firstLine="709"/>
        <w:jc w:val="center"/>
        <w:rPr>
          <w:rFonts w:ascii="Times New Roman" w:hAnsi="Times New Roman"/>
          <w:b/>
          <w:sz w:val="28"/>
          <w:lang w:val="uk-UA" w:eastAsia="en-US"/>
        </w:rPr>
      </w:pPr>
      <w:r>
        <w:rPr>
          <w:rFonts w:ascii="Times New Roman" w:hAnsi="Times New Roman"/>
          <w:b/>
          <w:sz w:val="28"/>
          <w:lang w:val="uk-UA" w:eastAsia="en-US"/>
        </w:rPr>
        <w:t xml:space="preserve">ПЕДАГОГІЧНІ УМОВИ ПІДГОТОВКИ МАЙБУТНЬОГО ВЧИТЕЛЯ ІНОЗЕМНОЇ МОВИ </w:t>
      </w:r>
    </w:p>
    <w:p w:rsidR="006E3D71" w:rsidRPr="00B034C7" w:rsidRDefault="006E3D71" w:rsidP="00EB397F">
      <w:pPr>
        <w:spacing w:line="360" w:lineRule="auto"/>
        <w:ind w:firstLine="709"/>
        <w:jc w:val="center"/>
        <w:rPr>
          <w:rFonts w:ascii="Times New Roman" w:hAnsi="Times New Roman"/>
          <w:b/>
          <w:sz w:val="28"/>
          <w:lang w:val="uk-UA" w:eastAsia="en-US"/>
        </w:rPr>
      </w:pPr>
    </w:p>
    <w:p w:rsidR="006E3D71" w:rsidRPr="003A04BB" w:rsidRDefault="006E3D71" w:rsidP="007F1F00">
      <w:pPr>
        <w:spacing w:after="0" w:line="360" w:lineRule="auto"/>
        <w:ind w:firstLine="709"/>
        <w:jc w:val="both"/>
        <w:rPr>
          <w:rFonts w:ascii="Times New Roman" w:hAnsi="Times New Roman"/>
          <w:sz w:val="28"/>
          <w:szCs w:val="28"/>
          <w:lang w:val="uk-UA" w:eastAsia="en-US"/>
        </w:rPr>
      </w:pPr>
      <w:r w:rsidRPr="003A04BB">
        <w:rPr>
          <w:rFonts w:ascii="Times New Roman" w:hAnsi="Times New Roman"/>
          <w:sz w:val="28"/>
          <w:szCs w:val="28"/>
          <w:lang w:val="en-US" w:eastAsia="en-US"/>
        </w:rPr>
        <w:t>XIX</w:t>
      </w:r>
      <w:r w:rsidRPr="003A04BB">
        <w:rPr>
          <w:rFonts w:ascii="Times New Roman" w:hAnsi="Times New Roman"/>
          <w:sz w:val="28"/>
          <w:szCs w:val="28"/>
          <w:lang w:val="uk-UA" w:eastAsia="en-US"/>
        </w:rPr>
        <w:t xml:space="preserve"> сторіччя є досить суперечливим періодом для гуманістичних педагогічних поглядів, оскільки з одного боку відбувалися процеси популяризації і засвоєння дарвінізму, заперечення гуманно-ціннісних ідеалів, а з іншого боку неабиякої популярності набували погляди й переконання таких вчених як М.Пирогов, Г.Спенсер, Дж.Дьюї, М.Драгоманов та ін. Ядром їхньої педагогіки була ідея гуманності, яка полягала в тому, щоб виховувати в дітях людяність і добропорядність. Сенсаційним було проголошення М.І.Пироговим ідеї про те, що особистість дитини так само є недоторканою як </w:t>
      </w:r>
      <w:r>
        <w:rPr>
          <w:rFonts w:ascii="Times New Roman" w:hAnsi="Times New Roman"/>
          <w:sz w:val="28"/>
          <w:szCs w:val="28"/>
          <w:lang w:val="uk-UA" w:eastAsia="en-US"/>
        </w:rPr>
        <w:t>і особистість дорослої людини [5</w:t>
      </w:r>
      <w:r w:rsidRPr="003A04BB">
        <w:rPr>
          <w:rFonts w:ascii="Times New Roman" w:hAnsi="Times New Roman"/>
          <w:sz w:val="28"/>
          <w:szCs w:val="28"/>
          <w:lang w:val="uk-UA" w:eastAsia="en-US"/>
        </w:rPr>
        <w:t>, с.108]. Видатний вітчизняний педагог К.Д.Ушинський заклав теоретичні основи національної гуманістичної педагогіки. Ідеальний вчитель, на його думку, тонко відчуває душевний стан своїх учнів, убачає в них особистості, які гідні такої самої поваги та визнання своїх прав, як і дорослі люди. Такий педагог прагне створювати взаємини, за яких виникає можливість особистісного впливу вчителя, його розуму, моральності, волі, характеру на особистість вихованця.</w:t>
      </w:r>
    </w:p>
    <w:p w:rsidR="006E3D71" w:rsidRPr="003A04BB" w:rsidRDefault="006E3D71" w:rsidP="007F1F00">
      <w:pPr>
        <w:spacing w:after="0" w:line="360" w:lineRule="auto"/>
        <w:ind w:firstLine="709"/>
        <w:jc w:val="both"/>
        <w:rPr>
          <w:rFonts w:ascii="Times New Roman" w:hAnsi="Times New Roman"/>
          <w:sz w:val="28"/>
          <w:szCs w:val="28"/>
          <w:lang w:val="uk-UA" w:eastAsia="en-US"/>
        </w:rPr>
      </w:pPr>
      <w:r w:rsidRPr="003A04BB">
        <w:rPr>
          <w:rFonts w:ascii="Times New Roman" w:hAnsi="Times New Roman"/>
          <w:sz w:val="28"/>
          <w:szCs w:val="28"/>
          <w:lang w:val="uk-UA" w:eastAsia="en-US"/>
        </w:rPr>
        <w:t>Вже у ХХ ст. проблема гуманізації освіти стала важливою і безперечною складовою нового педагогічного мислення, що передбачає перегляд і переоцінку всіх компонентів педагогічного процесу у функції людинотворення. Згідно з гуманістичними теоріями, формування людини як унікальної особистості, її самовизначення – це основне завдання виховання та навчання.</w:t>
      </w:r>
    </w:p>
    <w:p w:rsidR="006E3D71" w:rsidRPr="003A04BB" w:rsidRDefault="006E3D71" w:rsidP="007F1F00">
      <w:pPr>
        <w:spacing w:after="0" w:line="360" w:lineRule="auto"/>
        <w:ind w:firstLine="709"/>
        <w:jc w:val="both"/>
        <w:rPr>
          <w:rFonts w:ascii="Times New Roman" w:hAnsi="Times New Roman"/>
          <w:sz w:val="28"/>
          <w:szCs w:val="28"/>
          <w:lang w:val="uk-UA" w:eastAsia="en-US"/>
        </w:rPr>
      </w:pPr>
      <w:r w:rsidRPr="003A04BB">
        <w:rPr>
          <w:rFonts w:ascii="Times New Roman" w:hAnsi="Times New Roman"/>
          <w:sz w:val="28"/>
          <w:szCs w:val="28"/>
          <w:lang w:val="uk-UA" w:eastAsia="en-US"/>
        </w:rPr>
        <w:t xml:space="preserve">Вагомий внесок у розвиток гуманістичної педагогіки ХХ ст. зробили як зарубіжні так і українські вчені – С.Русова, А.Макаренко, Я.Корчак, В.Сухомлинський, М.Монтесорі, Р.Штайнер, Ш.Амонашвілі та ін. Їх усіх об’єднувало одне спільне бажання – активно боротися за гуманізацію і демократизацію школи, засуджуючи зубріння, муштру, придушення особистості дитини. </w:t>
      </w:r>
    </w:p>
    <w:p w:rsidR="006E3D71" w:rsidRPr="003A04BB" w:rsidRDefault="006E3D71" w:rsidP="007F1F00">
      <w:pPr>
        <w:spacing w:after="0" w:line="360" w:lineRule="auto"/>
        <w:ind w:firstLine="709"/>
        <w:jc w:val="both"/>
        <w:rPr>
          <w:rFonts w:ascii="Times New Roman" w:hAnsi="Times New Roman"/>
          <w:sz w:val="28"/>
          <w:szCs w:val="28"/>
          <w:lang w:val="uk-UA" w:eastAsia="en-US"/>
        </w:rPr>
      </w:pPr>
      <w:r w:rsidRPr="003A04BB">
        <w:rPr>
          <w:rFonts w:ascii="Times New Roman" w:hAnsi="Times New Roman"/>
          <w:sz w:val="28"/>
          <w:szCs w:val="28"/>
          <w:lang w:val="uk-UA" w:eastAsia="en-US"/>
        </w:rPr>
        <w:t xml:space="preserve">Зрозуміло, що певні якості особистості можуть бути (або не бути) сформованими залежно  від того, в якому освітньому середовищі (психологічний клімат, матеріальна база, технології) здійснюється навчально-пізнавальна діяльність цього індивіда. </w:t>
      </w:r>
    </w:p>
    <w:p w:rsidR="006E3D71" w:rsidRPr="003A04BB" w:rsidRDefault="006E3D71" w:rsidP="007F1F00">
      <w:pPr>
        <w:spacing w:after="0" w:line="360" w:lineRule="auto"/>
        <w:ind w:firstLine="709"/>
        <w:jc w:val="both"/>
        <w:rPr>
          <w:rFonts w:ascii="Times New Roman" w:hAnsi="Times New Roman"/>
          <w:sz w:val="28"/>
          <w:szCs w:val="28"/>
          <w:lang w:eastAsia="en-US"/>
        </w:rPr>
      </w:pPr>
      <w:r w:rsidRPr="003A04BB">
        <w:rPr>
          <w:rFonts w:ascii="Times New Roman" w:hAnsi="Times New Roman"/>
          <w:sz w:val="28"/>
          <w:szCs w:val="28"/>
          <w:lang w:val="uk-UA" w:eastAsia="en-US"/>
        </w:rPr>
        <w:t xml:space="preserve">Зрозуміло, що для того, щоб сприяти повноцінному розвитку кожного студента, діяльність педагога, і зокрема, викладача коледжу, повинна базуватися на принципах гуманізму, толерантного ставлення до особистості. </w:t>
      </w:r>
    </w:p>
    <w:p w:rsidR="006E3D71" w:rsidRDefault="006E3D71" w:rsidP="007F1F00">
      <w:pPr>
        <w:spacing w:after="0" w:line="360" w:lineRule="auto"/>
        <w:ind w:firstLine="709"/>
        <w:jc w:val="both"/>
        <w:rPr>
          <w:rFonts w:ascii="Times New Roman" w:hAnsi="Times New Roman"/>
          <w:sz w:val="28"/>
          <w:szCs w:val="28"/>
          <w:lang w:val="uk-UA" w:eastAsia="en-US"/>
        </w:rPr>
      </w:pPr>
      <w:r w:rsidRPr="003A04BB">
        <w:rPr>
          <w:rFonts w:ascii="Times New Roman" w:hAnsi="Times New Roman"/>
          <w:sz w:val="28"/>
          <w:szCs w:val="28"/>
          <w:lang w:val="uk-UA" w:eastAsia="en-US"/>
        </w:rPr>
        <w:t>Отже, вимоги до знань студента в умовах гуманного навчання, ніколи не повинні приводити його до стану виснаження (капітуляції). Крім втрат здоров’я, такий стан викликає зневіру в себе, пасивніс</w:t>
      </w:r>
      <w:r>
        <w:rPr>
          <w:rFonts w:ascii="Times New Roman" w:hAnsi="Times New Roman"/>
          <w:sz w:val="28"/>
          <w:szCs w:val="28"/>
          <w:lang w:val="uk-UA" w:eastAsia="en-US"/>
        </w:rPr>
        <w:t>ть в суспільному житті і т.ін.</w:t>
      </w:r>
    </w:p>
    <w:p w:rsidR="006E3D71" w:rsidRDefault="006E3D71" w:rsidP="007F1F00">
      <w:pPr>
        <w:spacing w:after="0" w:line="360" w:lineRule="auto"/>
        <w:ind w:firstLine="709"/>
        <w:jc w:val="both"/>
        <w:rPr>
          <w:rFonts w:ascii="Times New Roman" w:hAnsi="Times New Roman"/>
          <w:sz w:val="28"/>
          <w:szCs w:val="28"/>
          <w:lang w:val="uk-UA" w:eastAsia="en-US"/>
        </w:rPr>
      </w:pPr>
      <w:r w:rsidRPr="003A04BB">
        <w:rPr>
          <w:rFonts w:ascii="Times New Roman" w:hAnsi="Times New Roman"/>
          <w:sz w:val="28"/>
          <w:szCs w:val="28"/>
          <w:lang w:val="uk-UA" w:eastAsia="en-US"/>
        </w:rPr>
        <w:t>В контексті сказаного варто зупинитися на ідеї особистісно орієнтованого навчання та його м</w:t>
      </w:r>
      <w:r>
        <w:rPr>
          <w:rFonts w:ascii="Times New Roman" w:hAnsi="Times New Roman"/>
          <w:sz w:val="28"/>
          <w:szCs w:val="28"/>
          <w:lang w:val="uk-UA" w:eastAsia="en-US"/>
        </w:rPr>
        <w:t>ожливостей</w:t>
      </w:r>
      <w:r w:rsidRPr="003A04BB">
        <w:rPr>
          <w:rFonts w:ascii="Times New Roman" w:hAnsi="Times New Roman"/>
          <w:sz w:val="28"/>
          <w:szCs w:val="28"/>
          <w:lang w:val="uk-UA" w:eastAsia="en-US"/>
        </w:rPr>
        <w:t xml:space="preserve">. </w:t>
      </w:r>
    </w:p>
    <w:p w:rsidR="006E3D71" w:rsidRDefault="006E3D71" w:rsidP="007F1F00">
      <w:pPr>
        <w:spacing w:after="0" w:line="360" w:lineRule="auto"/>
        <w:ind w:firstLine="709"/>
        <w:jc w:val="both"/>
        <w:rPr>
          <w:rFonts w:ascii="Times New Roman" w:hAnsi="Times New Roman"/>
          <w:sz w:val="28"/>
          <w:szCs w:val="28"/>
          <w:lang w:val="uk-UA" w:eastAsia="en-US"/>
        </w:rPr>
      </w:pPr>
      <w:r w:rsidRPr="003A04BB">
        <w:rPr>
          <w:rFonts w:ascii="Times New Roman" w:hAnsi="Times New Roman"/>
          <w:sz w:val="28"/>
          <w:szCs w:val="20"/>
          <w:lang w:val="uk-UA"/>
        </w:rPr>
        <w:t>Сучасне розуміння особистісного підходу визначили в 60-х роках минулого століття відомі зарубіжні вчені  К.Роджерс, А.Маслоу, В.Франкль. Утверджуючи напрям гуманістичної психології, вони доводили, що повноцінне виховання можливе лише в тому випадку, коли  школа служитиме лабораторією для відкриття унікального «Я»  кожної дитини, допомагатиме їй в усвідомленні, розкритті власних можливостей, становленні самосвідомості, в здійсненні особистісно значущого і суспільно прийнятного самовизначення, само</w:t>
      </w:r>
      <w:r>
        <w:rPr>
          <w:rFonts w:ascii="Times New Roman" w:hAnsi="Times New Roman"/>
          <w:sz w:val="28"/>
          <w:szCs w:val="20"/>
          <w:lang w:val="uk-UA"/>
        </w:rPr>
        <w:t xml:space="preserve">реалізації та самоутвердження. </w:t>
      </w:r>
      <w:r w:rsidRPr="003A04BB">
        <w:rPr>
          <w:rFonts w:ascii="Times New Roman" w:hAnsi="Times New Roman"/>
          <w:sz w:val="28"/>
          <w:szCs w:val="20"/>
          <w:lang w:val="uk-UA"/>
        </w:rPr>
        <w:t xml:space="preserve">Більшість поглядів К.Роджерса та А.Маслоу лягли в основу  особистісно-зорієнтованої педагогіки.Зародження ідеї особистісно-зорієнтованого навчання у нашій країні можна віднести до кінця 90-х років ХХ ст. </w:t>
      </w:r>
    </w:p>
    <w:p w:rsidR="006E3D71" w:rsidRDefault="006E3D71" w:rsidP="007F1F00">
      <w:pPr>
        <w:spacing w:after="0" w:line="360" w:lineRule="auto"/>
        <w:ind w:firstLine="709"/>
        <w:jc w:val="both"/>
        <w:rPr>
          <w:rFonts w:ascii="Times New Roman" w:hAnsi="Times New Roman"/>
          <w:sz w:val="28"/>
          <w:szCs w:val="28"/>
          <w:lang w:val="uk-UA" w:eastAsia="en-US"/>
        </w:rPr>
      </w:pPr>
      <w:r w:rsidRPr="003A04BB">
        <w:rPr>
          <w:rFonts w:ascii="Times New Roman" w:hAnsi="Times New Roman"/>
          <w:sz w:val="28"/>
          <w:lang w:val="uk-UA" w:eastAsia="en-US"/>
        </w:rPr>
        <w:t>Проте, особистісно-зорієнтований підхід до студентів у ВНЗ, на нашу думку, залишається декларативним і таким, що не знайшло застосування в сучасній загальноосвітній школі під час вивчення різних предметів, а також у вищому навчальному закладі.</w:t>
      </w:r>
    </w:p>
    <w:p w:rsidR="006E3D71" w:rsidRDefault="006E3D71" w:rsidP="007F1F00">
      <w:pPr>
        <w:spacing w:after="0" w:line="360" w:lineRule="auto"/>
        <w:ind w:firstLine="709"/>
        <w:jc w:val="both"/>
        <w:rPr>
          <w:rFonts w:ascii="Times New Roman" w:hAnsi="Times New Roman"/>
          <w:sz w:val="28"/>
          <w:szCs w:val="20"/>
          <w:lang w:val="uk-UA"/>
        </w:rPr>
      </w:pPr>
      <w:r w:rsidRPr="003A04BB">
        <w:rPr>
          <w:rFonts w:ascii="Times New Roman" w:hAnsi="Times New Roman"/>
          <w:sz w:val="28"/>
          <w:szCs w:val="20"/>
          <w:lang w:val="uk-UA"/>
        </w:rPr>
        <w:t xml:space="preserve">Цілком очевидно, що процес розуміння студентами навчального матеріалу з іноземної мови відбувається тим успішніше, чим вища їх активність. Залучення учнів та студентів до активної навчальної пізнавальної активності відбувається через створення проблемних ситуацій у процесі навчання (Н.І.Махмутов, П.Л.Момот та </w:t>
      </w:r>
      <w:r>
        <w:rPr>
          <w:rFonts w:ascii="Times New Roman" w:hAnsi="Times New Roman"/>
          <w:sz w:val="28"/>
          <w:szCs w:val="20"/>
          <w:lang w:val="uk-UA"/>
        </w:rPr>
        <w:t>ін.).</w:t>
      </w:r>
    </w:p>
    <w:p w:rsidR="006E3D71" w:rsidRPr="003A04BB" w:rsidRDefault="006E3D71" w:rsidP="007F1F00">
      <w:pPr>
        <w:spacing w:after="0" w:line="360" w:lineRule="auto"/>
        <w:ind w:firstLine="709"/>
        <w:jc w:val="both"/>
        <w:rPr>
          <w:rFonts w:ascii="Times New Roman" w:hAnsi="Times New Roman"/>
          <w:sz w:val="28"/>
          <w:lang w:val="uk-UA" w:eastAsia="en-US"/>
        </w:rPr>
      </w:pPr>
      <w:r w:rsidRPr="003A04BB">
        <w:rPr>
          <w:rFonts w:ascii="Times New Roman" w:hAnsi="Times New Roman"/>
          <w:sz w:val="28"/>
          <w:lang w:val="uk-UA" w:eastAsia="en-US"/>
        </w:rPr>
        <w:t>Пізнавальна діяльність – це єдність чуттєвого сприймання, теоретичного мислення та практичної діяльності[</w:t>
      </w:r>
      <w:r>
        <w:rPr>
          <w:rFonts w:ascii="Times New Roman" w:hAnsi="Times New Roman"/>
          <w:sz w:val="28"/>
          <w:lang w:val="uk-UA" w:eastAsia="en-US"/>
        </w:rPr>
        <w:t>6</w:t>
      </w:r>
      <w:r w:rsidRPr="003A04BB">
        <w:rPr>
          <w:rFonts w:ascii="Times New Roman" w:hAnsi="Times New Roman"/>
          <w:sz w:val="28"/>
          <w:lang w:val="uk-UA" w:eastAsia="en-US"/>
        </w:rPr>
        <w:t xml:space="preserve">]. Учіння ж, як специфічний вид діяльності, має свою структуру, закономірності розвитку і функціонування. Можливість його здійснення зумовлена здатністю людини регулювати свої дії у відповідності з поставленою метою. </w:t>
      </w:r>
    </w:p>
    <w:p w:rsidR="006E3D71" w:rsidRPr="003A04BB" w:rsidRDefault="006E3D71" w:rsidP="007F1F00">
      <w:pPr>
        <w:spacing w:after="0" w:line="360" w:lineRule="auto"/>
        <w:ind w:firstLine="709"/>
        <w:jc w:val="both"/>
        <w:rPr>
          <w:rFonts w:ascii="Times New Roman" w:hAnsi="Times New Roman"/>
          <w:sz w:val="28"/>
          <w:szCs w:val="28"/>
          <w:lang w:val="uk-UA" w:eastAsia="en-US"/>
        </w:rPr>
      </w:pPr>
      <w:r w:rsidRPr="00B034C7">
        <w:rPr>
          <w:rFonts w:ascii="Times New Roman" w:hAnsi="Times New Roman"/>
          <w:i/>
          <w:sz w:val="28"/>
          <w:szCs w:val="28"/>
          <w:lang w:val="uk-UA" w:eastAsia="en-US"/>
        </w:rPr>
        <w:t>Мотив</w:t>
      </w:r>
      <w:r w:rsidRPr="00B034C7">
        <w:rPr>
          <w:rFonts w:ascii="Times New Roman" w:hAnsi="Times New Roman"/>
          <w:sz w:val="28"/>
          <w:szCs w:val="28"/>
          <w:lang w:val="uk-UA" w:eastAsia="en-US"/>
        </w:rPr>
        <w:t xml:space="preserve">можнавизначити як внутрішнюспонуку до діяльності, щонадаєїйособистісногозмісту.  </w:t>
      </w:r>
      <w:r w:rsidRPr="003A04BB">
        <w:rPr>
          <w:rFonts w:ascii="Times New Roman" w:hAnsi="Times New Roman"/>
          <w:sz w:val="28"/>
          <w:szCs w:val="28"/>
          <w:lang w:eastAsia="en-US"/>
        </w:rPr>
        <w:t>Саме аспект особистісноїзначущостівпливає на час і якістьвиконаннязавдання, а також на розвитокздібностейпід час цього процессу</w:t>
      </w:r>
      <w:r w:rsidRPr="003A04BB">
        <w:rPr>
          <w:rFonts w:ascii="Times New Roman" w:hAnsi="Times New Roman"/>
          <w:sz w:val="28"/>
          <w:szCs w:val="28"/>
          <w:lang w:val="uk-UA" w:eastAsia="en-US"/>
        </w:rPr>
        <w:t xml:space="preserve">. </w:t>
      </w:r>
      <w:r w:rsidRPr="003A04BB">
        <w:rPr>
          <w:rFonts w:ascii="Times New Roman" w:hAnsi="Times New Roman"/>
          <w:i/>
          <w:sz w:val="28"/>
          <w:szCs w:val="28"/>
          <w:lang w:val="uk-UA" w:eastAsia="en-US"/>
        </w:rPr>
        <w:t xml:space="preserve">Мотивація </w:t>
      </w:r>
      <w:r w:rsidRPr="003A04BB">
        <w:rPr>
          <w:rFonts w:ascii="Times New Roman" w:hAnsi="Times New Roman"/>
          <w:sz w:val="28"/>
          <w:szCs w:val="28"/>
          <w:lang w:val="uk-UA" w:eastAsia="en-US"/>
        </w:rPr>
        <w:t>– це сукупність мотивів, які спонукають людину до досягнення мети, а також сукупність психічних процесів, які дають поведінці спрямованість та вольовий імпульс.</w:t>
      </w:r>
    </w:p>
    <w:p w:rsidR="006E3D71" w:rsidRPr="003A04BB" w:rsidRDefault="006E3D71" w:rsidP="007F1F00">
      <w:pPr>
        <w:spacing w:after="0" w:line="360" w:lineRule="auto"/>
        <w:ind w:firstLine="709"/>
        <w:jc w:val="both"/>
        <w:rPr>
          <w:rFonts w:ascii="Times New Roman" w:hAnsi="Times New Roman"/>
          <w:sz w:val="28"/>
          <w:lang w:val="uk-UA" w:eastAsia="en-US"/>
        </w:rPr>
      </w:pPr>
      <w:r w:rsidRPr="003A04BB">
        <w:rPr>
          <w:rFonts w:ascii="Times New Roman" w:hAnsi="Times New Roman"/>
          <w:sz w:val="28"/>
          <w:lang w:val="uk-UA" w:eastAsia="en-US"/>
        </w:rPr>
        <w:t>Наступний компонент учіння – навчальні дії (операції), що здійснюються у відповідності з усвідомленою метою. Вони виявляються на всіх етапах розв’язування проблеми чи виділення проблеми з проблемної ситуації і можуть бути зовнішніми (спостережуваними) та внутрішніми (не спостережуваними). До зовнішніх можна віднести всі види предметних дій (письмо,  та ін.), перцептивні дії (слухання, розглядання, спостереження та ін.), символічні дії, пов’язані з використанням мови. До внутрішніх – мнемічні дії (запам’ятовування матеріалу, його узагальнення та систематизація), дії мислення (інтелектуальні). Рівень розвитку кожної із зовнішніх дій автор мав можливість шляхом спостереження виявляти в процесі вирішення проблеми під час заняття та фіксував у спеціальній відомості (див. додаток А).</w:t>
      </w:r>
    </w:p>
    <w:p w:rsidR="006E3D71" w:rsidRPr="003A04BB" w:rsidRDefault="006E3D71" w:rsidP="007F1F00">
      <w:pPr>
        <w:spacing w:after="0" w:line="360" w:lineRule="auto"/>
        <w:ind w:firstLine="709"/>
        <w:jc w:val="both"/>
        <w:rPr>
          <w:rFonts w:ascii="Times New Roman" w:hAnsi="Times New Roman"/>
          <w:sz w:val="28"/>
          <w:lang w:val="uk-UA" w:eastAsia="en-US"/>
        </w:rPr>
      </w:pPr>
      <w:r w:rsidRPr="003A04BB">
        <w:rPr>
          <w:rFonts w:ascii="Times New Roman" w:hAnsi="Times New Roman"/>
          <w:sz w:val="28"/>
          <w:lang w:val="uk-UA" w:eastAsia="en-US"/>
        </w:rPr>
        <w:t xml:space="preserve">І, нарешті, останнім компонентом учіння є </w:t>
      </w:r>
      <w:r w:rsidRPr="003A04BB">
        <w:rPr>
          <w:rFonts w:ascii="Times New Roman" w:hAnsi="Times New Roman"/>
          <w:i/>
          <w:sz w:val="28"/>
          <w:lang w:val="uk-UA" w:eastAsia="en-US"/>
        </w:rPr>
        <w:t>контроль, оцінка та аналіз результатів.</w:t>
      </w:r>
      <w:r w:rsidRPr="003A04BB">
        <w:rPr>
          <w:rFonts w:ascii="Times New Roman" w:hAnsi="Times New Roman"/>
          <w:sz w:val="28"/>
          <w:lang w:val="uk-UA" w:eastAsia="en-US"/>
        </w:rPr>
        <w:t xml:space="preserve"> Це, власне, є перевірка правильності вирішення студентом проблеми. Самоконтроль, самооцінка та самоаналіз формуються в учнів в процесі навчання на основі аналогічних дій вчителя. Сприяють формуванню цих дій, як засвідчив експеримент, прийом залучення учнів до спостереження діяльності своїх одногрупників, організація взаємоконтролю, взаємооцінки та взаємоаналізу результатів діяльності на основі встановлених критеріїв.</w:t>
      </w:r>
    </w:p>
    <w:p w:rsidR="006E3D71" w:rsidRPr="003A04BB" w:rsidRDefault="006E3D71" w:rsidP="007F1F00">
      <w:pPr>
        <w:spacing w:after="0" w:line="360" w:lineRule="auto"/>
        <w:ind w:firstLine="709"/>
        <w:jc w:val="both"/>
        <w:rPr>
          <w:rFonts w:ascii="Times New Roman" w:hAnsi="Times New Roman"/>
          <w:sz w:val="28"/>
          <w:szCs w:val="28"/>
          <w:lang w:val="uk-UA" w:eastAsia="en-US"/>
        </w:rPr>
      </w:pPr>
      <w:r w:rsidRPr="003A04BB">
        <w:rPr>
          <w:rFonts w:ascii="Times New Roman" w:hAnsi="Times New Roman"/>
          <w:sz w:val="28"/>
          <w:szCs w:val="28"/>
          <w:lang w:val="uk-UA" w:eastAsia="en-US"/>
        </w:rPr>
        <w:t xml:space="preserve">Вважаємо,  що розвиток пізнавальної мотивації на заняттях з іноземної мови,  необхідно пов'язувати із засвоєнням високої методологічної культури мислення,  усвідомленням громадського та особистого сенсу діяльності,  утвердженням самоцінності кожної людини,  прищепленням потягу до самостійного набуття знань,  що,  на нашу думку,  забезпечить створення сприятливих умов для саморозвитку дослідницьких здібностей майбутнім учителем іноземної мови під час навчання у ВУЗі та в ході самостійної професійної діяльності.  При цьому зміст навчальних курсів, на нашу думку, повинен виходити за межі загальноприйнятих програм,  визначатися більшим рівнем узагальненості,  враховувати інтереси студентів, стиль і темп засвоєння ними знання. </w:t>
      </w:r>
    </w:p>
    <w:p w:rsidR="006E3D71" w:rsidRPr="00B034C7" w:rsidRDefault="006E3D71" w:rsidP="007F1F00">
      <w:pPr>
        <w:spacing w:after="0" w:line="360" w:lineRule="auto"/>
        <w:ind w:firstLine="709"/>
        <w:jc w:val="both"/>
        <w:rPr>
          <w:rFonts w:ascii="Times New Roman" w:hAnsi="Times New Roman"/>
          <w:sz w:val="28"/>
          <w:szCs w:val="28"/>
          <w:lang w:val="uk-UA" w:eastAsia="en-US"/>
        </w:rPr>
      </w:pPr>
      <w:r w:rsidRPr="00B034C7">
        <w:rPr>
          <w:rFonts w:ascii="Times New Roman" w:hAnsi="Times New Roman"/>
          <w:sz w:val="28"/>
          <w:szCs w:val="28"/>
          <w:lang w:val="uk-UA" w:eastAsia="en-US"/>
        </w:rPr>
        <w:t>В основі природного</w:t>
      </w:r>
      <w:r w:rsidRPr="00B034C7">
        <w:rPr>
          <w:rFonts w:ascii="Times New Roman" w:hAnsi="Times New Roman"/>
          <w:sz w:val="28"/>
          <w:szCs w:val="28"/>
          <w:lang w:eastAsia="en-US"/>
        </w:rPr>
        <w:t xml:space="preserve"> </w:t>
      </w:r>
      <w:r w:rsidRPr="00B034C7">
        <w:rPr>
          <w:rFonts w:ascii="Times New Roman" w:hAnsi="Times New Roman"/>
          <w:sz w:val="28"/>
          <w:szCs w:val="28"/>
          <w:lang w:val="uk-UA" w:eastAsia="en-US"/>
        </w:rPr>
        <w:t>людського потягу до знань лежать переважно</w:t>
      </w:r>
      <w:r w:rsidRPr="00B034C7">
        <w:rPr>
          <w:rFonts w:ascii="Times New Roman" w:hAnsi="Times New Roman"/>
          <w:sz w:val="28"/>
          <w:szCs w:val="28"/>
          <w:lang w:eastAsia="en-US"/>
        </w:rPr>
        <w:t xml:space="preserve"> </w:t>
      </w:r>
      <w:r w:rsidRPr="00B034C7">
        <w:rPr>
          <w:rFonts w:ascii="Times New Roman" w:hAnsi="Times New Roman"/>
          <w:sz w:val="28"/>
          <w:szCs w:val="28"/>
          <w:lang w:val="uk-UA" w:eastAsia="en-US"/>
        </w:rPr>
        <w:t>позитивні</w:t>
      </w:r>
      <w:r w:rsidRPr="00B034C7">
        <w:rPr>
          <w:rFonts w:ascii="Times New Roman" w:hAnsi="Times New Roman"/>
          <w:sz w:val="28"/>
          <w:szCs w:val="28"/>
          <w:lang w:eastAsia="en-US"/>
        </w:rPr>
        <w:t xml:space="preserve"> </w:t>
      </w:r>
      <w:r w:rsidRPr="00B034C7">
        <w:rPr>
          <w:rFonts w:ascii="Times New Roman" w:hAnsi="Times New Roman"/>
          <w:sz w:val="28"/>
          <w:szCs w:val="28"/>
          <w:lang w:val="uk-UA" w:eastAsia="en-US"/>
        </w:rPr>
        <w:t>імпульси –</w:t>
      </w:r>
      <w:r w:rsidRPr="00B034C7">
        <w:rPr>
          <w:rFonts w:ascii="Times New Roman" w:hAnsi="Times New Roman"/>
          <w:sz w:val="28"/>
          <w:szCs w:val="28"/>
          <w:lang w:eastAsia="en-US"/>
        </w:rPr>
        <w:t xml:space="preserve"> </w:t>
      </w:r>
      <w:r w:rsidRPr="00B034C7">
        <w:rPr>
          <w:rFonts w:ascii="Times New Roman" w:hAnsi="Times New Roman"/>
          <w:sz w:val="28"/>
          <w:szCs w:val="28"/>
          <w:lang w:val="uk-UA" w:eastAsia="en-US"/>
        </w:rPr>
        <w:t>потреба в розумінні, цікавість</w:t>
      </w:r>
      <w:r w:rsidRPr="00B034C7">
        <w:rPr>
          <w:rFonts w:ascii="Times New Roman" w:hAnsi="Times New Roman"/>
          <w:sz w:val="28"/>
          <w:szCs w:val="28"/>
          <w:lang w:eastAsia="en-US"/>
        </w:rPr>
        <w:t xml:space="preserve"> </w:t>
      </w:r>
      <w:r w:rsidRPr="00B034C7">
        <w:rPr>
          <w:rFonts w:ascii="Times New Roman" w:hAnsi="Times New Roman"/>
          <w:sz w:val="28"/>
          <w:szCs w:val="28"/>
          <w:lang w:val="uk-UA" w:eastAsia="en-US"/>
        </w:rPr>
        <w:t>тощо. Створення</w:t>
      </w:r>
      <w:r w:rsidRPr="00B034C7">
        <w:rPr>
          <w:rFonts w:ascii="Times New Roman" w:hAnsi="Times New Roman"/>
          <w:sz w:val="28"/>
          <w:szCs w:val="28"/>
          <w:lang w:eastAsia="en-US"/>
        </w:rPr>
        <w:t xml:space="preserve"> </w:t>
      </w:r>
      <w:r w:rsidRPr="00B034C7">
        <w:rPr>
          <w:rFonts w:ascii="Times New Roman" w:hAnsi="Times New Roman"/>
          <w:sz w:val="28"/>
          <w:szCs w:val="28"/>
          <w:lang w:val="uk-UA" w:eastAsia="en-US"/>
        </w:rPr>
        <w:t>позитивної</w:t>
      </w:r>
      <w:r w:rsidRPr="00B034C7">
        <w:rPr>
          <w:rFonts w:ascii="Times New Roman" w:hAnsi="Times New Roman"/>
          <w:sz w:val="28"/>
          <w:szCs w:val="28"/>
          <w:lang w:eastAsia="en-US"/>
        </w:rPr>
        <w:t xml:space="preserve"> </w:t>
      </w:r>
      <w:r w:rsidRPr="00B034C7">
        <w:rPr>
          <w:rFonts w:ascii="Times New Roman" w:hAnsi="Times New Roman"/>
          <w:sz w:val="28"/>
          <w:szCs w:val="28"/>
          <w:lang w:val="uk-UA" w:eastAsia="en-US"/>
        </w:rPr>
        <w:t>навчальної</w:t>
      </w:r>
      <w:r w:rsidRPr="00B034C7">
        <w:rPr>
          <w:rFonts w:ascii="Times New Roman" w:hAnsi="Times New Roman"/>
          <w:sz w:val="28"/>
          <w:szCs w:val="28"/>
          <w:lang w:eastAsia="en-US"/>
        </w:rPr>
        <w:t xml:space="preserve"> </w:t>
      </w:r>
      <w:r w:rsidRPr="00B034C7">
        <w:rPr>
          <w:rFonts w:ascii="Times New Roman" w:hAnsi="Times New Roman"/>
          <w:sz w:val="28"/>
          <w:szCs w:val="28"/>
          <w:lang w:val="uk-UA" w:eastAsia="en-US"/>
        </w:rPr>
        <w:t>мотивації – процесс формування і закріплення</w:t>
      </w:r>
      <w:r w:rsidRPr="00B034C7">
        <w:rPr>
          <w:rFonts w:ascii="Times New Roman" w:hAnsi="Times New Roman"/>
          <w:sz w:val="28"/>
          <w:szCs w:val="28"/>
          <w:lang w:eastAsia="en-US"/>
        </w:rPr>
        <w:t xml:space="preserve"> </w:t>
      </w:r>
      <w:r w:rsidRPr="00B034C7">
        <w:rPr>
          <w:rFonts w:ascii="Times New Roman" w:hAnsi="Times New Roman"/>
          <w:sz w:val="28"/>
          <w:szCs w:val="28"/>
          <w:lang w:val="uk-UA" w:eastAsia="en-US"/>
        </w:rPr>
        <w:t>в</w:t>
      </w:r>
      <w:r w:rsidRPr="003A04BB">
        <w:rPr>
          <w:rFonts w:ascii="Times New Roman" w:hAnsi="Times New Roman"/>
          <w:sz w:val="28"/>
          <w:szCs w:val="28"/>
          <w:lang w:val="uk-UA" w:eastAsia="en-US"/>
        </w:rPr>
        <w:t xml:space="preserve"> студентів</w:t>
      </w:r>
      <w:r w:rsidRPr="00B034C7">
        <w:rPr>
          <w:rFonts w:ascii="Times New Roman" w:hAnsi="Times New Roman"/>
          <w:sz w:val="28"/>
          <w:szCs w:val="28"/>
          <w:lang w:eastAsia="en-US"/>
        </w:rPr>
        <w:t xml:space="preserve"> </w:t>
      </w:r>
      <w:r w:rsidRPr="00B034C7">
        <w:rPr>
          <w:rFonts w:ascii="Times New Roman" w:hAnsi="Times New Roman"/>
          <w:sz w:val="28"/>
          <w:szCs w:val="28"/>
          <w:lang w:val="uk-UA" w:eastAsia="en-US"/>
        </w:rPr>
        <w:t>позитивних</w:t>
      </w:r>
      <w:r w:rsidRPr="00B034C7">
        <w:rPr>
          <w:rFonts w:ascii="Times New Roman" w:hAnsi="Times New Roman"/>
          <w:sz w:val="28"/>
          <w:szCs w:val="28"/>
          <w:lang w:eastAsia="en-US"/>
        </w:rPr>
        <w:t xml:space="preserve"> </w:t>
      </w:r>
      <w:r w:rsidRPr="00B034C7">
        <w:rPr>
          <w:rFonts w:ascii="Times New Roman" w:hAnsi="Times New Roman"/>
          <w:sz w:val="28"/>
          <w:szCs w:val="28"/>
          <w:lang w:val="uk-UA" w:eastAsia="en-US"/>
        </w:rPr>
        <w:t>спонук до навчальної</w:t>
      </w:r>
      <w:r w:rsidRPr="00B034C7">
        <w:rPr>
          <w:rFonts w:ascii="Times New Roman" w:hAnsi="Times New Roman"/>
          <w:sz w:val="28"/>
          <w:szCs w:val="28"/>
          <w:lang w:eastAsia="en-US"/>
        </w:rPr>
        <w:t xml:space="preserve"> </w:t>
      </w:r>
      <w:r w:rsidRPr="00B034C7">
        <w:rPr>
          <w:rFonts w:ascii="Times New Roman" w:hAnsi="Times New Roman"/>
          <w:sz w:val="28"/>
          <w:szCs w:val="28"/>
          <w:lang w:val="uk-UA" w:eastAsia="en-US"/>
        </w:rPr>
        <w:t>діяльності.</w:t>
      </w:r>
    </w:p>
    <w:p w:rsidR="006E3D71" w:rsidRPr="00B034C7" w:rsidRDefault="006E3D71" w:rsidP="00EB397F">
      <w:pPr>
        <w:spacing w:line="360" w:lineRule="auto"/>
        <w:ind w:firstLine="709"/>
        <w:jc w:val="both"/>
        <w:rPr>
          <w:rFonts w:ascii="Times New Roman" w:hAnsi="Times New Roman"/>
          <w:sz w:val="28"/>
          <w:szCs w:val="28"/>
          <w:lang w:val="uk-UA" w:eastAsia="en-US"/>
        </w:rPr>
      </w:pPr>
    </w:p>
    <w:p w:rsidR="006E3D71" w:rsidRPr="007F1F00" w:rsidRDefault="006E3D71" w:rsidP="007F1F00">
      <w:pPr>
        <w:spacing w:line="360" w:lineRule="auto"/>
        <w:ind w:firstLine="709"/>
        <w:jc w:val="center"/>
        <w:rPr>
          <w:rFonts w:ascii="Times New Roman" w:hAnsi="Times New Roman"/>
          <w:b/>
          <w:sz w:val="28"/>
          <w:szCs w:val="28"/>
          <w:lang w:val="uk-UA" w:eastAsia="en-US"/>
        </w:rPr>
      </w:pPr>
      <w:r w:rsidRPr="007F1F00">
        <w:rPr>
          <w:rFonts w:ascii="Times New Roman" w:hAnsi="Times New Roman"/>
          <w:b/>
          <w:sz w:val="28"/>
          <w:szCs w:val="28"/>
          <w:lang w:val="uk-UA" w:eastAsia="en-US"/>
        </w:rPr>
        <w:t>Література:</w:t>
      </w:r>
    </w:p>
    <w:p w:rsidR="006E3D71" w:rsidRPr="007F1F00" w:rsidRDefault="006E3D71" w:rsidP="00EB397F">
      <w:pPr>
        <w:pStyle w:val="ListParagraph"/>
        <w:numPr>
          <w:ilvl w:val="0"/>
          <w:numId w:val="1"/>
        </w:numPr>
        <w:spacing w:after="0" w:line="360" w:lineRule="auto"/>
        <w:ind w:right="227"/>
        <w:jc w:val="both"/>
        <w:rPr>
          <w:rFonts w:ascii="Times New Roman" w:hAnsi="Times New Roman"/>
          <w:sz w:val="28"/>
          <w:szCs w:val="28"/>
          <w:lang w:val="uk-UA"/>
        </w:rPr>
      </w:pPr>
      <w:r w:rsidRPr="007F1F00">
        <w:rPr>
          <w:rFonts w:ascii="Times New Roman" w:hAnsi="Times New Roman"/>
          <w:sz w:val="28"/>
          <w:szCs w:val="28"/>
          <w:lang w:val="uk-UA"/>
        </w:rPr>
        <w:t>Амонашвілі Ш.О. Школа Життя. /Пер. з російської. – Хмельницький: Подільський культурно-просвітительський центр ім.. М.К.Реріха, 2002. – 172 с.</w:t>
      </w:r>
    </w:p>
    <w:p w:rsidR="006E3D71" w:rsidRPr="007F1F00" w:rsidRDefault="006E3D71" w:rsidP="00EB397F">
      <w:pPr>
        <w:pStyle w:val="ListParagraph"/>
        <w:numPr>
          <w:ilvl w:val="0"/>
          <w:numId w:val="1"/>
        </w:numPr>
        <w:tabs>
          <w:tab w:val="left" w:pos="2340"/>
        </w:tabs>
        <w:spacing w:after="0" w:line="360" w:lineRule="auto"/>
        <w:ind w:right="227"/>
        <w:jc w:val="both"/>
        <w:rPr>
          <w:rFonts w:ascii="Times New Roman" w:hAnsi="Times New Roman"/>
          <w:color w:val="000000"/>
          <w:sz w:val="28"/>
          <w:szCs w:val="28"/>
          <w:lang w:val="uk-UA"/>
        </w:rPr>
      </w:pPr>
      <w:hyperlink r:id="rId5" w:history="1">
        <w:r w:rsidRPr="007F1F00">
          <w:rPr>
            <w:rFonts w:ascii="Times New Roman" w:hAnsi="Times New Roman"/>
            <w:bCs/>
            <w:sz w:val="28"/>
            <w:szCs w:val="28"/>
          </w:rPr>
          <w:t>Бех І</w:t>
        </w:r>
      </w:hyperlink>
      <w:r w:rsidRPr="007F1F00">
        <w:rPr>
          <w:rFonts w:ascii="Times New Roman" w:hAnsi="Times New Roman"/>
          <w:sz w:val="28"/>
          <w:szCs w:val="28"/>
        </w:rPr>
        <w:t xml:space="preserve">. </w:t>
      </w:r>
      <w:hyperlink r:id="rId6" w:history="1">
        <w:r w:rsidRPr="00B034C7">
          <w:rPr>
            <w:rStyle w:val="Hyperlink"/>
          </w:rPr>
          <w:t>http://hklib.npu.edu.ua/cgi-bin/irbis64r_71/cgiirbis_64.exe?Z21ID=&amp;I21DBN=KST&amp;P21DBN=KST&amp;S21STN=1&amp;S21REF=1&amp;S21FMT=fullwebr&amp;C21COM=S&amp;S21CNR=20&amp;S21P01=0&amp;S21P02=0&amp;S21P03=M=&amp;S21STR=</w:t>
        </w:r>
      </w:hyperlink>
      <w:r w:rsidRPr="007F1F00">
        <w:rPr>
          <w:rFonts w:ascii="Times New Roman" w:hAnsi="Times New Roman"/>
          <w:color w:val="000000"/>
          <w:sz w:val="28"/>
          <w:szCs w:val="28"/>
        </w:rPr>
        <w:t>Виховнийпроцес з глибинним</w:t>
      </w:r>
      <w:r w:rsidRPr="00B034C7">
        <w:rPr>
          <w:rFonts w:ascii="Times New Roman" w:hAnsi="Times New Roman"/>
          <w:color w:val="000000"/>
          <w:sz w:val="28"/>
          <w:szCs w:val="28"/>
        </w:rPr>
        <w:t xml:space="preserve"> </w:t>
      </w:r>
      <w:r w:rsidRPr="007F1F00">
        <w:rPr>
          <w:rFonts w:ascii="Times New Roman" w:hAnsi="Times New Roman"/>
          <w:color w:val="000000"/>
          <w:sz w:val="28"/>
          <w:szCs w:val="28"/>
        </w:rPr>
        <w:t xml:space="preserve">психозануренням// Початкова школа. </w:t>
      </w:r>
      <w:r w:rsidRPr="007F1F00">
        <w:rPr>
          <w:rFonts w:ascii="Times New Roman" w:hAnsi="Times New Roman"/>
          <w:sz w:val="28"/>
          <w:szCs w:val="28"/>
        </w:rPr>
        <w:t xml:space="preserve">- </w:t>
      </w:r>
      <w:r w:rsidRPr="007F1F00">
        <w:rPr>
          <w:rFonts w:ascii="Times New Roman" w:hAnsi="Times New Roman"/>
          <w:bCs/>
          <w:sz w:val="28"/>
          <w:szCs w:val="28"/>
        </w:rPr>
        <w:t>2010</w:t>
      </w:r>
      <w:r w:rsidRPr="007F1F00">
        <w:rPr>
          <w:rFonts w:ascii="Times New Roman" w:hAnsi="Times New Roman"/>
          <w:sz w:val="28"/>
          <w:szCs w:val="28"/>
        </w:rPr>
        <w:t xml:space="preserve">. - </w:t>
      </w:r>
      <w:r w:rsidRPr="007F1F00">
        <w:rPr>
          <w:rFonts w:ascii="Times New Roman" w:hAnsi="Times New Roman"/>
          <w:bCs/>
          <w:sz w:val="28"/>
          <w:szCs w:val="28"/>
        </w:rPr>
        <w:t>N 2</w:t>
      </w:r>
      <w:r w:rsidRPr="007F1F00">
        <w:rPr>
          <w:rFonts w:ascii="Times New Roman" w:hAnsi="Times New Roman"/>
          <w:sz w:val="28"/>
          <w:szCs w:val="28"/>
        </w:rPr>
        <w:t>.</w:t>
      </w:r>
      <w:r w:rsidRPr="007F1F00">
        <w:rPr>
          <w:rFonts w:ascii="Times New Roman" w:hAnsi="Times New Roman"/>
          <w:color w:val="000000"/>
          <w:sz w:val="28"/>
          <w:szCs w:val="28"/>
        </w:rPr>
        <w:t xml:space="preserve"> - . 5-7. </w:t>
      </w:r>
    </w:p>
    <w:p w:rsidR="006E3D71" w:rsidRPr="007F1F00" w:rsidRDefault="006E3D71" w:rsidP="00EB397F">
      <w:pPr>
        <w:pStyle w:val="ListParagraph"/>
        <w:numPr>
          <w:ilvl w:val="0"/>
          <w:numId w:val="1"/>
        </w:numPr>
        <w:spacing w:after="0" w:line="360" w:lineRule="auto"/>
        <w:ind w:right="227"/>
        <w:jc w:val="both"/>
        <w:rPr>
          <w:rFonts w:ascii="Times New Roman" w:hAnsi="Times New Roman"/>
          <w:sz w:val="28"/>
          <w:szCs w:val="28"/>
          <w:lang w:val="uk-UA"/>
        </w:rPr>
      </w:pPr>
      <w:r w:rsidRPr="007F1F00">
        <w:rPr>
          <w:rFonts w:ascii="Times New Roman" w:hAnsi="Times New Roman"/>
          <w:sz w:val="28"/>
          <w:szCs w:val="28"/>
          <w:lang w:val="uk-UA"/>
        </w:rPr>
        <w:t>Гончаренко С.У. Український педагогічний словник. – К.: Либідь, 1997.</w:t>
      </w:r>
    </w:p>
    <w:p w:rsidR="006E3D71" w:rsidRPr="007F1F00" w:rsidRDefault="006E3D71" w:rsidP="00EB397F">
      <w:pPr>
        <w:pStyle w:val="ListParagraph"/>
        <w:widowControl w:val="0"/>
        <w:numPr>
          <w:ilvl w:val="0"/>
          <w:numId w:val="1"/>
        </w:numPr>
        <w:autoSpaceDE w:val="0"/>
        <w:autoSpaceDN w:val="0"/>
        <w:spacing w:after="0" w:line="360" w:lineRule="auto"/>
        <w:jc w:val="both"/>
        <w:rPr>
          <w:rFonts w:ascii="Times New Roman" w:hAnsi="Times New Roman"/>
          <w:sz w:val="28"/>
          <w:szCs w:val="28"/>
          <w:lang w:val="uk-UA"/>
        </w:rPr>
      </w:pPr>
      <w:r w:rsidRPr="007F1F00">
        <w:rPr>
          <w:rFonts w:ascii="Times New Roman" w:hAnsi="Times New Roman"/>
          <w:sz w:val="28"/>
          <w:szCs w:val="28"/>
        </w:rPr>
        <w:t>Коменский Я.А. Избранные педагогические сочинения : Под редакцией с биографическим очерком и примечаниями проф. А.А. Красновского / Ян Амос Коменский. — М. : Государственное учебно-педагогическое издательство Министерства Просвещения РСФСР, 1955. — 652 с.</w:t>
      </w:r>
    </w:p>
    <w:p w:rsidR="006E3D71" w:rsidRPr="007F1F00" w:rsidRDefault="006E3D71" w:rsidP="00EB397F">
      <w:pPr>
        <w:numPr>
          <w:ilvl w:val="0"/>
          <w:numId w:val="1"/>
        </w:numPr>
        <w:tabs>
          <w:tab w:val="left" w:pos="2340"/>
        </w:tabs>
        <w:spacing w:after="0" w:line="360" w:lineRule="auto"/>
        <w:ind w:right="227"/>
        <w:jc w:val="both"/>
        <w:rPr>
          <w:rFonts w:ascii="Times New Roman" w:hAnsi="Times New Roman"/>
          <w:sz w:val="28"/>
          <w:szCs w:val="28"/>
        </w:rPr>
      </w:pPr>
      <w:r w:rsidRPr="007F1F00">
        <w:rPr>
          <w:rFonts w:ascii="Times New Roman" w:hAnsi="Times New Roman"/>
          <w:sz w:val="28"/>
          <w:szCs w:val="28"/>
          <w:lang w:val="uk-UA"/>
        </w:rPr>
        <w:t>Пирогов Н.И.</w:t>
      </w:r>
      <w:r w:rsidRPr="007F1F00">
        <w:rPr>
          <w:rFonts w:ascii="Times New Roman" w:hAnsi="Times New Roman"/>
          <w:sz w:val="28"/>
          <w:szCs w:val="28"/>
        </w:rPr>
        <w:t xml:space="preserve">Вопросы жизни </w:t>
      </w:r>
      <w:r w:rsidRPr="007F1F00">
        <w:rPr>
          <w:rFonts w:ascii="Times New Roman" w:hAnsi="Times New Roman"/>
          <w:sz w:val="28"/>
          <w:szCs w:val="28"/>
          <w:lang w:val="uk-UA"/>
        </w:rPr>
        <w:t xml:space="preserve">// </w:t>
      </w:r>
      <w:r w:rsidRPr="007F1F00">
        <w:rPr>
          <w:rFonts w:ascii="Times New Roman" w:hAnsi="Times New Roman"/>
          <w:sz w:val="28"/>
          <w:szCs w:val="28"/>
        </w:rPr>
        <w:t>Избр. пед. со</w:t>
      </w:r>
      <w:r w:rsidRPr="007F1F00">
        <w:rPr>
          <w:rFonts w:ascii="Times New Roman" w:hAnsi="Times New Roman"/>
          <w:sz w:val="28"/>
          <w:szCs w:val="28"/>
          <w:lang w:val="uk-UA"/>
        </w:rPr>
        <w:t>ч</w:t>
      </w:r>
      <w:r w:rsidRPr="007F1F00">
        <w:rPr>
          <w:rFonts w:ascii="Times New Roman" w:hAnsi="Times New Roman"/>
          <w:sz w:val="28"/>
          <w:szCs w:val="28"/>
        </w:rPr>
        <w:t>. – М.: 1985. – с.108.</w:t>
      </w:r>
    </w:p>
    <w:p w:rsidR="006E3D71" w:rsidRPr="007F1F00" w:rsidRDefault="006E3D71" w:rsidP="00EB397F">
      <w:pPr>
        <w:pStyle w:val="ListParagraph"/>
        <w:numPr>
          <w:ilvl w:val="0"/>
          <w:numId w:val="1"/>
        </w:numPr>
        <w:tabs>
          <w:tab w:val="left" w:pos="2340"/>
        </w:tabs>
        <w:spacing w:after="0" w:line="360" w:lineRule="auto"/>
        <w:ind w:right="227"/>
        <w:jc w:val="both"/>
        <w:rPr>
          <w:rFonts w:ascii="Times New Roman" w:hAnsi="Times New Roman"/>
          <w:sz w:val="28"/>
          <w:szCs w:val="28"/>
          <w:lang w:val="uk-UA"/>
        </w:rPr>
      </w:pPr>
      <w:r w:rsidRPr="007F1F00">
        <w:rPr>
          <w:rFonts w:ascii="Times New Roman" w:hAnsi="Times New Roman"/>
          <w:sz w:val="28"/>
          <w:szCs w:val="28"/>
          <w:lang w:val="uk-UA" w:eastAsia="en-US"/>
        </w:rPr>
        <w:t>Тихомиров О.К. Психология</w:t>
      </w:r>
      <w:r w:rsidRPr="00B034C7">
        <w:rPr>
          <w:rFonts w:ascii="Times New Roman" w:hAnsi="Times New Roman"/>
          <w:sz w:val="28"/>
          <w:szCs w:val="28"/>
          <w:lang w:eastAsia="en-US"/>
        </w:rPr>
        <w:t xml:space="preserve"> </w:t>
      </w:r>
      <w:r w:rsidRPr="007F1F00">
        <w:rPr>
          <w:rFonts w:ascii="Times New Roman" w:hAnsi="Times New Roman"/>
          <w:sz w:val="28"/>
          <w:szCs w:val="28"/>
          <w:lang w:val="uk-UA" w:eastAsia="en-US"/>
        </w:rPr>
        <w:t>мышления: Учебное</w:t>
      </w:r>
      <w:r w:rsidRPr="00B034C7">
        <w:rPr>
          <w:rFonts w:ascii="Times New Roman" w:hAnsi="Times New Roman"/>
          <w:sz w:val="28"/>
          <w:szCs w:val="28"/>
          <w:lang w:eastAsia="en-US"/>
        </w:rPr>
        <w:t xml:space="preserve"> </w:t>
      </w:r>
      <w:r w:rsidRPr="007F1F00">
        <w:rPr>
          <w:rFonts w:ascii="Times New Roman" w:hAnsi="Times New Roman"/>
          <w:sz w:val="28"/>
          <w:szCs w:val="28"/>
          <w:lang w:val="uk-UA" w:eastAsia="en-US"/>
        </w:rPr>
        <w:t>пособие. – М., 1984. – 272с. , с.147</w:t>
      </w:r>
      <w:r w:rsidRPr="007F1F00">
        <w:rPr>
          <w:rFonts w:ascii="Times New Roman" w:hAnsi="Times New Roman"/>
          <w:sz w:val="28"/>
          <w:szCs w:val="28"/>
          <w:lang w:val="uk-UA"/>
        </w:rPr>
        <w:t>Пирогов Н.И.</w:t>
      </w:r>
      <w:r w:rsidRPr="007F1F00">
        <w:rPr>
          <w:rFonts w:ascii="Times New Roman" w:hAnsi="Times New Roman"/>
          <w:sz w:val="28"/>
          <w:szCs w:val="28"/>
        </w:rPr>
        <w:t xml:space="preserve">Вопросы жизни </w:t>
      </w:r>
      <w:r w:rsidRPr="007F1F00">
        <w:rPr>
          <w:rFonts w:ascii="Times New Roman" w:hAnsi="Times New Roman"/>
          <w:sz w:val="28"/>
          <w:szCs w:val="28"/>
          <w:lang w:val="uk-UA"/>
        </w:rPr>
        <w:t xml:space="preserve">// </w:t>
      </w:r>
      <w:r w:rsidRPr="007F1F00">
        <w:rPr>
          <w:rFonts w:ascii="Times New Roman" w:hAnsi="Times New Roman"/>
          <w:sz w:val="28"/>
          <w:szCs w:val="28"/>
        </w:rPr>
        <w:t>Избр. пед. со</w:t>
      </w:r>
      <w:r w:rsidRPr="007F1F00">
        <w:rPr>
          <w:rFonts w:ascii="Times New Roman" w:hAnsi="Times New Roman"/>
          <w:sz w:val="28"/>
          <w:szCs w:val="28"/>
          <w:lang w:val="uk-UA"/>
        </w:rPr>
        <w:t>ч</w:t>
      </w:r>
      <w:r w:rsidRPr="007F1F00">
        <w:rPr>
          <w:rFonts w:ascii="Times New Roman" w:hAnsi="Times New Roman"/>
          <w:sz w:val="28"/>
          <w:szCs w:val="28"/>
        </w:rPr>
        <w:t>. – М.: 1985. – с.108.</w:t>
      </w:r>
    </w:p>
    <w:p w:rsidR="006E3D71" w:rsidRPr="007F1F00" w:rsidRDefault="006E3D71" w:rsidP="007F1F00">
      <w:pPr>
        <w:widowControl w:val="0"/>
        <w:autoSpaceDE w:val="0"/>
        <w:autoSpaceDN w:val="0"/>
        <w:spacing w:after="0" w:line="360" w:lineRule="auto"/>
        <w:jc w:val="right"/>
        <w:rPr>
          <w:sz w:val="28"/>
          <w:szCs w:val="28"/>
          <w:lang w:val="uk-UA"/>
        </w:rPr>
      </w:pPr>
      <w:bookmarkStart w:id="0" w:name="_GoBack"/>
      <w:bookmarkEnd w:id="0"/>
    </w:p>
    <w:p w:rsidR="006E3D71" w:rsidRPr="007F1F00" w:rsidRDefault="006E3D71" w:rsidP="00EB397F">
      <w:pPr>
        <w:jc w:val="center"/>
        <w:rPr>
          <w:rFonts w:ascii="Times New Roman" w:hAnsi="Times New Roman"/>
          <w:sz w:val="28"/>
          <w:szCs w:val="28"/>
          <w:lang w:val="uk-UA"/>
        </w:rPr>
      </w:pPr>
    </w:p>
    <w:p w:rsidR="006E3D71" w:rsidRPr="007F1F00" w:rsidRDefault="006E3D71">
      <w:pPr>
        <w:rPr>
          <w:lang w:val="uk-UA"/>
        </w:rPr>
      </w:pPr>
    </w:p>
    <w:sectPr w:rsidR="006E3D71" w:rsidRPr="007F1F00" w:rsidSect="002536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A2F29"/>
    <w:multiLevelType w:val="hybridMultilevel"/>
    <w:tmpl w:val="F650EC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397F"/>
    <w:rsid w:val="00057D72"/>
    <w:rsid w:val="00253630"/>
    <w:rsid w:val="003A04BB"/>
    <w:rsid w:val="006E3D71"/>
    <w:rsid w:val="007F1F00"/>
    <w:rsid w:val="00825A1A"/>
    <w:rsid w:val="00842718"/>
    <w:rsid w:val="00B034C7"/>
    <w:rsid w:val="00B578C3"/>
    <w:rsid w:val="00B80D88"/>
    <w:rsid w:val="00D13045"/>
    <w:rsid w:val="00EB397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97F"/>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B397F"/>
    <w:pPr>
      <w:ind w:left="720"/>
      <w:contextualSpacing/>
    </w:pPr>
  </w:style>
  <w:style w:type="character" w:styleId="Hyperlink">
    <w:name w:val="Hyperlink"/>
    <w:basedOn w:val="DefaultParagraphFont"/>
    <w:uiPriority w:val="99"/>
    <w:rsid w:val="007F1F0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748160984">
      <w:marLeft w:val="0"/>
      <w:marRight w:val="0"/>
      <w:marTop w:val="0"/>
      <w:marBottom w:val="0"/>
      <w:divBdr>
        <w:top w:val="none" w:sz="0" w:space="0" w:color="auto"/>
        <w:left w:val="none" w:sz="0" w:space="0" w:color="auto"/>
        <w:bottom w:val="none" w:sz="0" w:space="0" w:color="auto"/>
        <w:right w:val="none" w:sz="0" w:space="0" w:color="auto"/>
      </w:divBdr>
    </w:div>
    <w:div w:id="7481609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klib.npu.edu.ua/cgi-bin/irbis64r_71/cgiirbis_64.exe?Z21ID=&amp;I21DBN=KST&amp;P21DBN=KST&amp;S21STN=1&amp;S21REF=1&amp;S21FMT=fullwebr&amp;C21COM=S&amp;S21CNR=20&amp;S21P01=0&amp;S21P02=0&amp;S21P03=M=&amp;S21STR=" TargetMode="External"/><Relationship Id="rId5" Type="http://schemas.openxmlformats.org/officeDocument/2006/relationships/hyperlink" Target="http://hklib.npu.edu.ua/cgi-bin/irbis64r_71/cgiirbis_64.exe?Z21ID=&amp;I21DBN=KST&amp;P21DBN=KST&amp;S21STN=1&amp;S21REF=1&amp;S21FMT=fullwebr&amp;C21COM=S&amp;S21CNR=20&amp;S21P01=0&amp;S21P02=1&amp;S21P03=A=&amp;S21STR=%D0%91%D0%B5%D1%85,%20%D0%86%D0%B2%D0%B0%D0%B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5</Pages>
  <Words>5310</Words>
  <Characters>3027</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2019-01-23T10:24:00Z</dcterms:created>
  <dcterms:modified xsi:type="dcterms:W3CDTF">2019-01-23T12:35:00Z</dcterms:modified>
</cp:coreProperties>
</file>