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5F0" w:rsidRPr="00E478FA" w:rsidRDefault="00C945F0" w:rsidP="00182834">
      <w:pPr>
        <w:spacing w:after="0" w:line="360" w:lineRule="auto"/>
        <w:jc w:val="right"/>
        <w:rPr>
          <w:rFonts w:ascii="Times New Roman" w:hAnsi="Times New Roman" w:cs="Times New Roman"/>
          <w:b/>
          <w:sz w:val="28"/>
          <w:szCs w:val="28"/>
          <w:lang w:val="uk-UA"/>
        </w:rPr>
      </w:pPr>
      <w:r w:rsidRPr="00E478FA">
        <w:rPr>
          <w:rFonts w:ascii="Times New Roman" w:hAnsi="Times New Roman" w:cs="Times New Roman"/>
          <w:b/>
          <w:sz w:val="28"/>
          <w:szCs w:val="28"/>
          <w:lang w:val="uk-UA"/>
        </w:rPr>
        <w:t xml:space="preserve">Каріна Петренко </w:t>
      </w:r>
    </w:p>
    <w:p w:rsidR="00C945F0" w:rsidRPr="00E478FA" w:rsidRDefault="00C945F0" w:rsidP="00182834">
      <w:pPr>
        <w:spacing w:after="0" w:line="360" w:lineRule="auto"/>
        <w:jc w:val="right"/>
        <w:rPr>
          <w:rFonts w:ascii="Times New Roman" w:hAnsi="Times New Roman" w:cs="Times New Roman"/>
          <w:b/>
          <w:sz w:val="28"/>
          <w:szCs w:val="28"/>
          <w:lang w:val="uk-UA"/>
        </w:rPr>
      </w:pPr>
      <w:r w:rsidRPr="00E478FA">
        <w:rPr>
          <w:rFonts w:ascii="Times New Roman" w:hAnsi="Times New Roman" w:cs="Times New Roman"/>
          <w:b/>
          <w:sz w:val="28"/>
          <w:szCs w:val="28"/>
          <w:lang w:val="uk-UA"/>
        </w:rPr>
        <w:t>(Харків ,Україна)</w:t>
      </w:r>
    </w:p>
    <w:p w:rsidR="00C945F0" w:rsidRDefault="00C945F0" w:rsidP="00182834">
      <w:pPr>
        <w:spacing w:after="0" w:line="360" w:lineRule="auto"/>
        <w:jc w:val="center"/>
        <w:rPr>
          <w:rFonts w:ascii="Times New Roman" w:hAnsi="Times New Roman" w:cs="Times New Roman"/>
          <w:sz w:val="28"/>
          <w:szCs w:val="28"/>
          <w:lang w:val="uk-UA"/>
        </w:rPr>
      </w:pPr>
    </w:p>
    <w:p w:rsidR="00C945F0" w:rsidRDefault="00C945F0" w:rsidP="00182834">
      <w:pPr>
        <w:spacing w:after="0" w:line="360" w:lineRule="auto"/>
        <w:jc w:val="center"/>
        <w:rPr>
          <w:rFonts w:ascii="Times New Roman" w:hAnsi="Times New Roman" w:cs="Times New Roman"/>
          <w:b/>
          <w:bCs/>
          <w:sz w:val="28"/>
          <w:szCs w:val="28"/>
          <w:lang w:val="uk-UA"/>
        </w:rPr>
      </w:pPr>
      <w:r w:rsidRPr="00182834">
        <w:rPr>
          <w:rFonts w:ascii="Times New Roman" w:hAnsi="Times New Roman" w:cs="Times New Roman"/>
          <w:b/>
          <w:bCs/>
          <w:sz w:val="28"/>
          <w:szCs w:val="28"/>
          <w:lang w:val="uk-UA"/>
        </w:rPr>
        <w:t>ПРИНЦИПИ КОНСТИТУЦІЙНОГО СТАТУСУ ОСОБИ В ЗАРУБІЖНИХ КРАЇНАХ</w:t>
      </w:r>
    </w:p>
    <w:p w:rsidR="00C945F0" w:rsidRPr="00182834" w:rsidRDefault="00C945F0" w:rsidP="00182834">
      <w:pPr>
        <w:spacing w:after="0" w:line="360" w:lineRule="auto"/>
        <w:jc w:val="center"/>
        <w:rPr>
          <w:rFonts w:ascii="Times New Roman" w:hAnsi="Times New Roman" w:cs="Times New Roman"/>
          <w:b/>
          <w:bCs/>
          <w:sz w:val="28"/>
          <w:szCs w:val="28"/>
          <w:lang w:val="uk-UA"/>
        </w:rPr>
      </w:pP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У другій половині XX ст</w:t>
      </w:r>
      <w:r>
        <w:rPr>
          <w:rFonts w:ascii="Times New Roman" w:hAnsi="Times New Roman" w:cs="Times New Roman"/>
          <w:sz w:val="28"/>
          <w:szCs w:val="28"/>
          <w:lang w:val="uk-UA"/>
        </w:rPr>
        <w:t>оліття</w:t>
      </w:r>
      <w:r w:rsidRPr="00223229">
        <w:rPr>
          <w:rFonts w:ascii="Times New Roman" w:hAnsi="Times New Roman" w:cs="Times New Roman"/>
          <w:sz w:val="28"/>
          <w:szCs w:val="28"/>
          <w:lang w:val="uk-UA"/>
        </w:rPr>
        <w:t xml:space="preserve"> ідея правової держави перетворюється з теоретичного положення на конституційний принцип, закріплюючись у конституціях багатьох країн – ФРН, Іспанії, Португалії, Польщі та інших, що визначають саме принципи конституційного статусу особи в зарубіжних країнах. </w:t>
      </w:r>
      <w:r w:rsidRPr="00D62569">
        <w:rPr>
          <w:rFonts w:ascii="Times New Roman" w:hAnsi="Times New Roman" w:cs="Times New Roman"/>
          <w:sz w:val="28"/>
          <w:szCs w:val="28"/>
        </w:rPr>
        <w:t>[</w:t>
      </w:r>
      <w:r>
        <w:rPr>
          <w:rFonts w:ascii="Times New Roman" w:hAnsi="Times New Roman" w:cs="Times New Roman"/>
          <w:sz w:val="28"/>
          <w:szCs w:val="28"/>
          <w:lang w:val="uk-UA"/>
        </w:rPr>
        <w:t>7, с.329</w:t>
      </w:r>
      <w:r w:rsidRPr="00D62569">
        <w:rPr>
          <w:rFonts w:ascii="Times New Roman" w:hAnsi="Times New Roman" w:cs="Times New Roman"/>
          <w:sz w:val="28"/>
          <w:szCs w:val="28"/>
        </w:rPr>
        <w:t>]</w:t>
      </w:r>
      <w:r w:rsidRPr="00223229">
        <w:rPr>
          <w:rFonts w:ascii="Times New Roman" w:hAnsi="Times New Roman" w:cs="Times New Roman"/>
          <w:sz w:val="28"/>
          <w:szCs w:val="28"/>
          <w:lang w:val="uk-UA"/>
        </w:rPr>
        <w:t xml:space="preserve"> </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Принципи конституційного статусу особи є складовою політико-правової теорії державного права. Вони являють собою певні теоретичні узагальнення, сформульовані в процесі осмислення суспільно-політичного розвитку. Проблеми свободи і рівності були присутні в теорії конституціоналізму протягом усього періоду її становлення і розвитку. З іншого боку, принципи конституційного статусу особи можна розглядати як важливий елемент його самого. У такому випадку вони мають нормативно-правовий характер. З самого початку існування сучасної державності в конституціях у тій чи іншій формі фіксують вимогу свободи і рівності особи. Так, Декларація прав людини і громадянина 1789 р. починалася словами: «Люди народжуються  і залишаються вільними та рівними в правах».</w:t>
      </w:r>
      <w:r w:rsidRPr="006812C0">
        <w:rPr>
          <w:rFonts w:ascii="Times New Roman" w:hAnsi="Times New Roman" w:cs="Times New Roman"/>
          <w:sz w:val="28"/>
          <w:szCs w:val="28"/>
        </w:rPr>
        <w:t xml:space="preserve"> </w:t>
      </w:r>
      <w:r w:rsidRPr="00D62569">
        <w:rPr>
          <w:rFonts w:ascii="Times New Roman" w:hAnsi="Times New Roman" w:cs="Times New Roman"/>
          <w:sz w:val="28"/>
          <w:szCs w:val="28"/>
        </w:rPr>
        <w:t>[</w:t>
      </w:r>
      <w:r>
        <w:rPr>
          <w:rFonts w:ascii="Times New Roman" w:hAnsi="Times New Roman" w:cs="Times New Roman"/>
          <w:sz w:val="28"/>
          <w:szCs w:val="28"/>
          <w:lang w:val="uk-UA"/>
        </w:rPr>
        <w:t>1</w:t>
      </w:r>
      <w:r w:rsidRPr="00D62569">
        <w:rPr>
          <w:rFonts w:ascii="Times New Roman" w:hAnsi="Times New Roman" w:cs="Times New Roman"/>
          <w:sz w:val="28"/>
          <w:szCs w:val="28"/>
        </w:rPr>
        <w:t>]</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Традиційне для зарубіжного конституціоналізму тлумачення свободи полягає в тому, що її звичайно сприймають як відсутність широких обмежень діяльності особи. Але це не означає абсолютної свободи. Держава встановлює певні вимоги, яким повинна відповідати діяльність кожної особи. Межею свободи будь-якої людини є свобода інших людей. Ці  ідеї знайшли своє відображення в конституційних текстах. Зокрема, у ст. 2 Основного закону ФРН зафіксовано: «Кожний має право на вільний розвиток своєї особистості, оскільки він не порушує права інших і не йде супроти конституційного порядку чи моралі».   Іноді свобода розглядається не як загальний принцип, а як одне з конкретних прав особи — право на свободу.</w:t>
      </w:r>
      <w:r w:rsidRPr="005917B5">
        <w:rPr>
          <w:rFonts w:ascii="Times New Roman" w:hAnsi="Times New Roman" w:cs="Times New Roman"/>
          <w:sz w:val="28"/>
          <w:szCs w:val="28"/>
        </w:rPr>
        <w:t xml:space="preserve"> </w:t>
      </w:r>
      <w:r w:rsidRPr="00182834">
        <w:rPr>
          <w:rFonts w:ascii="Times New Roman" w:hAnsi="Times New Roman" w:cs="Times New Roman"/>
          <w:sz w:val="28"/>
          <w:szCs w:val="28"/>
        </w:rPr>
        <w:t>[</w:t>
      </w:r>
      <w:r w:rsidRPr="00182834">
        <w:rPr>
          <w:rFonts w:ascii="Times New Roman" w:hAnsi="Times New Roman" w:cs="Times New Roman"/>
          <w:sz w:val="28"/>
          <w:szCs w:val="28"/>
          <w:lang w:val="uk-UA"/>
        </w:rPr>
        <w:t>3, с.48</w:t>
      </w:r>
      <w:r w:rsidRPr="00182834">
        <w:rPr>
          <w:rFonts w:ascii="Times New Roman" w:hAnsi="Times New Roman" w:cs="Times New Roman"/>
          <w:sz w:val="28"/>
          <w:szCs w:val="28"/>
        </w:rPr>
        <w:t>]</w:t>
      </w:r>
      <w:r w:rsidRPr="00223229">
        <w:rPr>
          <w:rFonts w:ascii="Times New Roman" w:hAnsi="Times New Roman" w:cs="Times New Roman"/>
          <w:sz w:val="28"/>
          <w:szCs w:val="28"/>
          <w:lang w:val="uk-UA"/>
        </w:rPr>
        <w:t xml:space="preserve">  Зокрема, такі формулювання можна знайти в конституціях Іспанії та Японії. Це має історичну традицію: декларації прав і свобод, проголошені у XVIII ст., фактично відновили до особистих прав і свобод право на життя, свободу, рівність і забезпечення людської гідності. Звичайно принцип свободи деталізується у проголошених в конституціях особистих правах і свободах. Останні тісно пов'язані з поняттям процесуальних гарантій прав і свобод. У ряді конституцій, прийнятих у пострадянських країнах,</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сама людина, її життя, свобода, честь та гідність визнаються найвищими цінностями (Білорусь, Грузія, Казахстан, Молдова, Туркменістан і Узбекистан.</w:t>
      </w:r>
      <w:bookmarkStart w:id="0" w:name="_GoBack"/>
      <w:bookmarkEnd w:id="0"/>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Характеризуючи конституційний статус особи, слід також проаналізувати інший його принцип — принцип рівності, юридичний зміст якого виявляється у визнанні рівності всіх перед законом, в наданні усім громадянам однакових прав і обов'язків. Принцип рівності означає відсутність закріпленої в праві дискримінації з будь-яких ознак. Принцип рівності відображений практично в усіх конституціях. «Усі люди рівні перед законом. Чоловіки і жінки рівноправні. Нікому не може бути завдано шкоди або віддано перевагу за ознаками його статі, його походження, його раси, його мови, його вітчизни і місця народження, його віросповідання, його релігійних або політичних переконань», — записано в ст. З Основного закону ФРН.</w:t>
      </w:r>
      <w:r w:rsidRPr="0046210A">
        <w:rPr>
          <w:rFonts w:ascii="Times New Roman" w:hAnsi="Times New Roman" w:cs="Times New Roman"/>
          <w:sz w:val="28"/>
          <w:szCs w:val="28"/>
        </w:rPr>
        <w:t xml:space="preserve"> </w:t>
      </w:r>
      <w:r w:rsidRPr="00D62569">
        <w:rPr>
          <w:rFonts w:ascii="Times New Roman" w:hAnsi="Times New Roman" w:cs="Times New Roman"/>
          <w:sz w:val="28"/>
          <w:szCs w:val="28"/>
        </w:rPr>
        <w:t>[</w:t>
      </w:r>
      <w:r>
        <w:rPr>
          <w:rFonts w:ascii="Times New Roman" w:hAnsi="Times New Roman" w:cs="Times New Roman"/>
          <w:sz w:val="28"/>
          <w:szCs w:val="28"/>
          <w:lang w:val="uk-UA"/>
        </w:rPr>
        <w:t>3, с.51</w:t>
      </w:r>
      <w:r w:rsidRPr="00D62569">
        <w:rPr>
          <w:rFonts w:ascii="Times New Roman" w:hAnsi="Times New Roman" w:cs="Times New Roman"/>
          <w:sz w:val="28"/>
          <w:szCs w:val="28"/>
        </w:rPr>
        <w:t>]</w:t>
      </w:r>
    </w:p>
    <w:p w:rsidR="00C945F0" w:rsidRPr="00466AB2" w:rsidRDefault="00C945F0" w:rsidP="00B52FEB">
      <w:pPr>
        <w:spacing w:after="0" w:line="360" w:lineRule="auto"/>
        <w:ind w:firstLine="708"/>
        <w:jc w:val="both"/>
        <w:rPr>
          <w:rFonts w:ascii="Times New Roman" w:hAnsi="Times New Roman" w:cs="Times New Roman"/>
          <w:color w:val="FF0000"/>
          <w:sz w:val="28"/>
          <w:szCs w:val="28"/>
          <w:lang w:val="uk-UA"/>
        </w:rPr>
      </w:pPr>
      <w:r w:rsidRPr="00223229">
        <w:rPr>
          <w:rFonts w:ascii="Times New Roman" w:hAnsi="Times New Roman" w:cs="Times New Roman"/>
          <w:sz w:val="28"/>
          <w:szCs w:val="28"/>
          <w:lang w:val="uk-UA"/>
        </w:rPr>
        <w:t>З принципом рівності пов'язаний  факт проголошення в новітніх конституціях державного захисту прав та інтересів національних меншин. Так, у ст. 6 Конституції Італії сказано, що «Республіка відповідними засобами охороняє мовні меншини». У ст. З Конституції Іспанії записано, що «багатство різних мовних відтінків у країні є культурною цінністю, яка користується особливою повагою і захистом». Захист прав національних меншин, інтересів різних етнічних груп передбачено також конституційними актами Канади, Швеції та деяких інших держав.</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Про права національних меншин йдеться і у конституціях держав Центральної та Східної Європи, а також тих, що утворилися на терені колишнього СРСР. В одних випадках відповідні права подано в узагальненому викладі. Наприклад, у ст. 50 Конституції Білорусі проголошено, що «кожний має право зберігати свою національну належність». В інших випадках встановлюється принцип так званої національно-культурної автономії відповідних меншин. Так, у ст. 50 Конституції Естонії встановлено, що «національні меншини мають право створювати для національних культур­них потреб самоврядні установи». Аналогічне за змістом положення містить ст. 45 Конституції Литви; «Національні громади громадян самостійно займаються справами своєї національної культури, освіти, благодійництва, взаємодопомоги. Держава надає підтримку національним громадам».Іноді в конституціях здійснено більш детальну регламентацію прав національних меншин. До Конституції Словаччини включений спеціальний розділ (четвертий) під назвою «Права національних меншин та етнічних груп». Тут зафіксовано право відповідних громад на розвиток національної культури, право одержувати інформацію рідною мовою, право об'єднуватися в асоціації на національній основі, право на здобуття освіти рідною мовою, право користуватися своєю мовою в офіційних стосунках, право брати участь у вирішенні справ, що їх безпосередньо стосуються, та деякі інші. Використання усіх цих прав не повинно становити загрози суверенітету і територіальній цілісності держави чи призводити до дискримінації інших її громадян.</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Докладно йдеться про права національних меншин і в Конституції Словенії. Крім прав на національно-культурну автономію, тут викладені так звані спеціальні права італійської та угорської етнічних груп. У ст. 64 цієї Конституції до таких прав віднесені право вільно користуватися національною символікою, право на державне сприяння спілкуванню з країнами своєї етнічної тотожності. Припускається делегування певних владних функцій установам, що можуть бути створені національними меншинами. Останні мають бути прямо представлені у парламенті і на рівні місцевого самоврядування.</w:t>
      </w:r>
      <w:r w:rsidRPr="00466AB2">
        <w:rPr>
          <w:rFonts w:ascii="Times New Roman" w:hAnsi="Times New Roman" w:cs="Times New Roman"/>
          <w:sz w:val="28"/>
          <w:szCs w:val="28"/>
        </w:rPr>
        <w:t xml:space="preserve"> </w:t>
      </w:r>
      <w:r w:rsidRPr="00D62569">
        <w:rPr>
          <w:rFonts w:ascii="Times New Roman" w:hAnsi="Times New Roman" w:cs="Times New Roman"/>
          <w:sz w:val="28"/>
          <w:szCs w:val="28"/>
        </w:rPr>
        <w:t>[</w:t>
      </w:r>
      <w:r w:rsidRPr="00466AB2">
        <w:rPr>
          <w:rFonts w:ascii="Times New Roman" w:hAnsi="Times New Roman" w:cs="Times New Roman"/>
          <w:sz w:val="28"/>
          <w:szCs w:val="28"/>
          <w:lang w:val="uk-UA"/>
        </w:rPr>
        <w:t>4</w:t>
      </w:r>
      <w:r w:rsidRPr="00466AB2">
        <w:rPr>
          <w:rFonts w:ascii="Times New Roman" w:hAnsi="Times New Roman" w:cs="Times New Roman"/>
          <w:sz w:val="28"/>
          <w:szCs w:val="28"/>
        </w:rPr>
        <w:t>]</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До особливостей конституційної регламентації слід віднести і те, що в окремих основних законах, прийнятих у 90-і роки, визнані спеціальні права осіб корінної національності. Так, у ст. 5 Конституції Словенії визнані такі права за особами словенського походження, що мешкають на території цієї держави, але не мають словенського громадянства. Там саме йдеться про державне сприяння відносинам з словенськими етнічними групами в інших країнах. У Конституції Румунії у ст. 7, яка має назву «Румуни за рубежем», зафіксовано, що держава сприяє зміцненню зв'язків з румунами, які мешкають поза межами цієї країни, і діє з метою збереження та розвитку етнічної, культурної та релігійної ідентичності відповідних осіб, зберігаючи при цьому повагу до законодавства іноземних держав. Подібні положення можна знайти і в Конституції Македонії (ст. 49).</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Завершуючи аналіз змісту конституційного статусу особи, слід звернути увагу на проблему взаємозв'язку прав та обов'язків особи. В теорії і практиці зарубіжного конституціоналізму наявність такого зв'язку нерідко заперечується. Хоч існування обов'язків не відкидається, але вони не сприймаються в органічному взаємозв'язку з правами. Деякі державознавці вважають, що такий взаємозв'язок призвів би до обмеження прав особи. Теза про відсутність взаємозв'язку прав і обов'язків звичайно аргументується тим, що невиконання особою того чи іншого обов'язку не позбавляє її прав. Такий підхід дещо спрощує природу прав і обов'язків особи. Водночас немовби знімається питання про обов'язки держави щодо забезпечення проголошених у конституціях прав і свобод особи.</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 xml:space="preserve">Однак у змісті новітніх конституцій виявляються нові підходи до цього питання. Так, у ст. 12 Конституції Португалії («Принцип єдності прав і обов’язків») записано, що «всі громадяни користуються правами і мають обв’язки, закріплені за ними Конституцією». </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Проблема взаємозв'язку прав і обов'язків має ще один аспект. У теорії зарубіжного конституціоналізму акцент у взаємовідносинах особи і держави, врегульованих на основі відповідних положень, ставиться на обов'язках держави. Конституційні права особи розглядаються як формальна межа здійснення державної влади. Обов'язки держави також визнаються межею здійснення її влади: встановлюючи права і свободи особи, держава обмежує себе і бере відповідні обов'язки.</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Такий підхід тією чи іншою мірою відображений у текстах основних законів. «Повага й охорона людської особистості є першорядним обов'язком держави», — записано в ст. 2 Конституції Греції. «Людська гідність</w:t>
      </w:r>
      <w:r>
        <w:rPr>
          <w:rFonts w:ascii="Times New Roman" w:hAnsi="Times New Roman" w:cs="Times New Roman"/>
          <w:sz w:val="28"/>
          <w:szCs w:val="28"/>
          <w:lang w:val="uk-UA"/>
        </w:rPr>
        <w:t xml:space="preserve"> </w:t>
      </w:r>
      <w:r w:rsidRPr="00223229">
        <w:rPr>
          <w:rFonts w:ascii="Times New Roman" w:hAnsi="Times New Roman" w:cs="Times New Roman"/>
          <w:sz w:val="28"/>
          <w:szCs w:val="28"/>
          <w:lang w:val="uk-UA"/>
        </w:rPr>
        <w:t xml:space="preserve">недоторканна. Поважати і захищати її — обов'язок державної влади», — проголошено в ст. 1 Основного закону ФРН. Іноді про обов'язки держави щодо особи йдеться у більш загальному плані, і вони пов'язуються із здійсненням державних функцій у соціально-економічній сфері. Зокрема, відповідні державні обов'язки декларовані в розділі 3 Конституції Іспанії </w:t>
      </w:r>
      <w:r w:rsidRPr="00466AB2">
        <w:rPr>
          <w:rFonts w:ascii="Times New Roman" w:hAnsi="Times New Roman" w:cs="Times New Roman"/>
          <w:sz w:val="28"/>
          <w:szCs w:val="28"/>
          <w:lang w:val="uk-UA"/>
        </w:rPr>
        <w:t>під назвою «Про основні принципи соціальної та економічної політики».</w:t>
      </w:r>
      <w:r w:rsidRPr="00466AB2">
        <w:rPr>
          <w:rFonts w:ascii="Times New Roman" w:hAnsi="Times New Roman" w:cs="Times New Roman"/>
          <w:sz w:val="28"/>
          <w:szCs w:val="28"/>
        </w:rPr>
        <w:t xml:space="preserve"> [</w:t>
      </w:r>
      <w:r w:rsidRPr="00466AB2">
        <w:rPr>
          <w:rFonts w:ascii="Times New Roman" w:hAnsi="Times New Roman" w:cs="Times New Roman"/>
          <w:sz w:val="28"/>
          <w:szCs w:val="28"/>
          <w:lang w:val="uk-UA"/>
        </w:rPr>
        <w:t>3, с.418</w:t>
      </w:r>
      <w:r w:rsidRPr="00466AB2">
        <w:rPr>
          <w:rFonts w:ascii="Times New Roman" w:hAnsi="Times New Roman" w:cs="Times New Roman"/>
          <w:sz w:val="28"/>
          <w:szCs w:val="28"/>
        </w:rPr>
        <w:t>]</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Разом з тим у конституціях іноді вказується і на обов'язки особи щодо держави. У ст. 2 Конституції Італії зафіксовано, «що Республіка визнає і гарантує невід'ємні права людини... і вимагає виконання непо­рушних обов'язків політичної, економічної і соціальної солідарності». Майже аналогічне за змістом положення містить ст. 24 Конституції Греції. Подібні надмірно узагальнені визначення обов'язків особи перед державою певною мірою деформують природу її прав і свобод і об'єктивно створюють підґрунтя для довільного тлумачення їх у конкретних ситуаціях взаємовідносин держави і особи.</w:t>
      </w:r>
    </w:p>
    <w:p w:rsidR="00C945F0" w:rsidRPr="00223229" w:rsidRDefault="00C945F0" w:rsidP="00B52FEB">
      <w:pPr>
        <w:spacing w:after="0" w:line="360" w:lineRule="auto"/>
        <w:ind w:firstLine="708"/>
        <w:jc w:val="both"/>
        <w:rPr>
          <w:rFonts w:ascii="Times New Roman" w:hAnsi="Times New Roman" w:cs="Times New Roman"/>
          <w:sz w:val="28"/>
          <w:szCs w:val="28"/>
          <w:lang w:val="uk-UA"/>
        </w:rPr>
      </w:pPr>
      <w:r w:rsidRPr="00223229">
        <w:rPr>
          <w:rFonts w:ascii="Times New Roman" w:hAnsi="Times New Roman" w:cs="Times New Roman"/>
          <w:sz w:val="28"/>
          <w:szCs w:val="28"/>
          <w:lang w:val="uk-UA"/>
        </w:rPr>
        <w:t>До сказаного слід додати, що деякими теоретиками встановлення конституційних обов'язків особи перед державою розцінюється як намір позначити межу відповідних вимог державної влади, тобто знову ж таки як самообмеження держави щодо особи та її прав і свобод. З цією думкою навряд чи можна погодитись, адже існують зафіксовані в конституціях і деталізовані в законодавстві обов'язки особи захищати батьківщину, сплачувати податки тощо. Такі обов'язки не зумовлені самообмеженням державної влади і мають, по суті, об'єктивний характер.</w:t>
      </w:r>
    </w:p>
    <w:p w:rsidR="00C945F0" w:rsidRPr="00223229" w:rsidRDefault="00C945F0" w:rsidP="006A0192">
      <w:pPr>
        <w:spacing w:line="360" w:lineRule="auto"/>
        <w:jc w:val="both"/>
        <w:rPr>
          <w:rFonts w:ascii="Times New Roman" w:hAnsi="Times New Roman" w:cs="Times New Roman"/>
          <w:sz w:val="28"/>
          <w:szCs w:val="28"/>
          <w:lang w:val="uk-UA"/>
        </w:rPr>
      </w:pPr>
    </w:p>
    <w:p w:rsidR="00C945F0" w:rsidRPr="00182834" w:rsidRDefault="00C945F0" w:rsidP="00E478FA">
      <w:pPr>
        <w:spacing w:line="360" w:lineRule="auto"/>
        <w:rPr>
          <w:rFonts w:ascii="Times New Roman" w:hAnsi="Times New Roman" w:cs="Times New Roman"/>
          <w:b/>
          <w:bCs/>
          <w:sz w:val="28"/>
          <w:szCs w:val="28"/>
          <w:lang w:val="uk-UA"/>
        </w:rPr>
      </w:pPr>
      <w:r w:rsidRPr="00182834">
        <w:rPr>
          <w:rFonts w:ascii="Times New Roman" w:hAnsi="Times New Roman" w:cs="Times New Roman"/>
          <w:b/>
          <w:bCs/>
          <w:sz w:val="28"/>
          <w:szCs w:val="28"/>
          <w:lang w:val="uk-UA"/>
        </w:rPr>
        <w:t>Література:</w:t>
      </w:r>
    </w:p>
    <w:p w:rsidR="00C945F0" w:rsidRPr="00E478FA" w:rsidRDefault="00C945F0" w:rsidP="00182834">
      <w:pPr>
        <w:pStyle w:val="1"/>
        <w:numPr>
          <w:ilvl w:val="0"/>
          <w:numId w:val="3"/>
        </w:numPr>
        <w:tabs>
          <w:tab w:val="left" w:pos="964"/>
        </w:tabs>
        <w:spacing w:line="360" w:lineRule="auto"/>
        <w:ind w:left="714" w:right="20" w:hanging="357"/>
        <w:jc w:val="both"/>
        <w:rPr>
          <w:rFonts w:ascii="Times New Roman" w:hAnsi="Times New Roman"/>
          <w:sz w:val="28"/>
          <w:szCs w:val="28"/>
          <w:lang w:val="ru-RU"/>
        </w:rPr>
      </w:pPr>
      <w:r w:rsidRPr="00E478FA">
        <w:rPr>
          <w:rFonts w:ascii="Times New Roman" w:hAnsi="Times New Roman"/>
          <w:sz w:val="28"/>
          <w:szCs w:val="28"/>
          <w:lang w:val="ru-RU"/>
        </w:rPr>
        <w:t>Європейський Парламент (</w:t>
      </w:r>
      <w:r w:rsidRPr="00182834">
        <w:rPr>
          <w:rFonts w:ascii="Times New Roman" w:hAnsi="Times New Roman"/>
          <w:sz w:val="28"/>
          <w:szCs w:val="28"/>
        </w:rPr>
        <w:t>European</w:t>
      </w:r>
      <w:r w:rsidRPr="00E478FA">
        <w:rPr>
          <w:rFonts w:ascii="Times New Roman" w:hAnsi="Times New Roman"/>
          <w:sz w:val="28"/>
          <w:szCs w:val="28"/>
          <w:lang w:val="ru-RU"/>
        </w:rPr>
        <w:t xml:space="preserve"> </w:t>
      </w:r>
      <w:r w:rsidRPr="00182834">
        <w:rPr>
          <w:rFonts w:ascii="Times New Roman" w:hAnsi="Times New Roman"/>
          <w:sz w:val="28"/>
          <w:szCs w:val="28"/>
        </w:rPr>
        <w:t>Parliament</w:t>
      </w:r>
      <w:r w:rsidRPr="00E478FA">
        <w:rPr>
          <w:rFonts w:ascii="Times New Roman" w:hAnsi="Times New Roman"/>
          <w:sz w:val="28"/>
          <w:szCs w:val="28"/>
          <w:lang w:val="ru-RU"/>
        </w:rPr>
        <w:t xml:space="preserve">) [Електронний ресурс] - Режим доступу </w:t>
      </w:r>
      <w:r w:rsidRPr="00182834">
        <w:rPr>
          <w:rFonts w:ascii="Times New Roman" w:hAnsi="Times New Roman"/>
          <w:sz w:val="28"/>
          <w:szCs w:val="28"/>
        </w:rPr>
        <w:t>http</w:t>
      </w:r>
      <w:r w:rsidRPr="00E478FA">
        <w:rPr>
          <w:rFonts w:ascii="Times New Roman" w:hAnsi="Times New Roman"/>
          <w:sz w:val="28"/>
          <w:szCs w:val="28"/>
          <w:lang w:val="ru-RU"/>
        </w:rPr>
        <w:t>://</w:t>
      </w:r>
      <w:r w:rsidRPr="00182834">
        <w:rPr>
          <w:rFonts w:ascii="Times New Roman" w:hAnsi="Times New Roman"/>
          <w:sz w:val="28"/>
          <w:szCs w:val="28"/>
        </w:rPr>
        <w:t>www</w:t>
      </w:r>
      <w:r w:rsidRPr="00E478FA">
        <w:rPr>
          <w:rFonts w:ascii="Times New Roman" w:hAnsi="Times New Roman"/>
          <w:sz w:val="28"/>
          <w:szCs w:val="28"/>
          <w:lang w:val="ru-RU"/>
        </w:rPr>
        <w:t>.</w:t>
      </w:r>
      <w:r w:rsidRPr="00182834">
        <w:rPr>
          <w:rFonts w:ascii="Times New Roman" w:hAnsi="Times New Roman"/>
          <w:sz w:val="28"/>
          <w:szCs w:val="28"/>
        </w:rPr>
        <w:t>europarl</w:t>
      </w:r>
      <w:r w:rsidRPr="00E478FA">
        <w:rPr>
          <w:rFonts w:ascii="Times New Roman" w:hAnsi="Times New Roman"/>
          <w:sz w:val="28"/>
          <w:szCs w:val="28"/>
          <w:lang w:val="ru-RU"/>
        </w:rPr>
        <w:t>.</w:t>
      </w:r>
      <w:r w:rsidRPr="00182834">
        <w:rPr>
          <w:rFonts w:ascii="Times New Roman" w:hAnsi="Times New Roman"/>
          <w:sz w:val="28"/>
          <w:szCs w:val="28"/>
        </w:rPr>
        <w:t>europa</w:t>
      </w:r>
      <w:r w:rsidRPr="00E478FA">
        <w:rPr>
          <w:rFonts w:ascii="Times New Roman" w:hAnsi="Times New Roman"/>
          <w:sz w:val="28"/>
          <w:szCs w:val="28"/>
          <w:lang w:val="ru-RU"/>
        </w:rPr>
        <w:t>.</w:t>
      </w:r>
      <w:r w:rsidRPr="00182834">
        <w:rPr>
          <w:rFonts w:ascii="Times New Roman" w:hAnsi="Times New Roman"/>
          <w:sz w:val="28"/>
          <w:szCs w:val="28"/>
        </w:rPr>
        <w:t>eu</w:t>
      </w:r>
      <w:r w:rsidRPr="00E478FA">
        <w:rPr>
          <w:rFonts w:ascii="Times New Roman" w:hAnsi="Times New Roman"/>
          <w:sz w:val="28"/>
          <w:szCs w:val="28"/>
          <w:lang w:val="ru-RU"/>
        </w:rPr>
        <w:t>/</w:t>
      </w:r>
      <w:r w:rsidRPr="00182834">
        <w:rPr>
          <w:rFonts w:ascii="Times New Roman" w:hAnsi="Times New Roman"/>
          <w:sz w:val="28"/>
          <w:szCs w:val="28"/>
        </w:rPr>
        <w:t>offices</w:t>
      </w:r>
      <w:r w:rsidRPr="00E478FA">
        <w:rPr>
          <w:rFonts w:ascii="Times New Roman" w:hAnsi="Times New Roman"/>
          <w:sz w:val="28"/>
          <w:szCs w:val="28"/>
          <w:lang w:val="ru-RU"/>
        </w:rPr>
        <w:t>/</w:t>
      </w:r>
      <w:r w:rsidRPr="00182834">
        <w:rPr>
          <w:rFonts w:ascii="Times New Roman" w:hAnsi="Times New Roman"/>
          <w:sz w:val="28"/>
          <w:szCs w:val="28"/>
        </w:rPr>
        <w:t>en</w:t>
      </w:r>
      <w:r w:rsidRPr="00E478FA">
        <w:rPr>
          <w:rFonts w:ascii="Times New Roman" w:hAnsi="Times New Roman"/>
          <w:sz w:val="28"/>
          <w:szCs w:val="28"/>
          <w:lang w:val="ru-RU"/>
        </w:rPr>
        <w:t>/</w:t>
      </w:r>
      <w:r w:rsidRPr="00182834">
        <w:rPr>
          <w:rFonts w:ascii="Times New Roman" w:hAnsi="Times New Roman"/>
          <w:sz w:val="28"/>
          <w:szCs w:val="28"/>
        </w:rPr>
        <w:t>default</w:t>
      </w:r>
      <w:r w:rsidRPr="00E478FA">
        <w:rPr>
          <w:rFonts w:ascii="Times New Roman" w:hAnsi="Times New Roman"/>
          <w:sz w:val="28"/>
          <w:szCs w:val="28"/>
          <w:lang w:val="ru-RU"/>
        </w:rPr>
        <w:t>.</w:t>
      </w:r>
      <w:r w:rsidRPr="00182834">
        <w:rPr>
          <w:rFonts w:ascii="Times New Roman" w:hAnsi="Times New Roman"/>
          <w:sz w:val="28"/>
          <w:szCs w:val="28"/>
        </w:rPr>
        <w:t>htm</w:t>
      </w:r>
      <w:r w:rsidRPr="00E478FA">
        <w:rPr>
          <w:rFonts w:ascii="Times New Roman" w:hAnsi="Times New Roman"/>
          <w:sz w:val="28"/>
          <w:szCs w:val="28"/>
          <w:lang w:val="ru-RU"/>
        </w:rPr>
        <w:t xml:space="preserve"> </w:t>
      </w:r>
    </w:p>
    <w:p w:rsidR="00C945F0" w:rsidRPr="00182834" w:rsidRDefault="00C945F0" w:rsidP="00182834">
      <w:pPr>
        <w:pStyle w:val="ListParagraph"/>
        <w:numPr>
          <w:ilvl w:val="0"/>
          <w:numId w:val="3"/>
        </w:numPr>
        <w:spacing w:after="0" w:line="360" w:lineRule="auto"/>
        <w:ind w:left="714" w:hanging="357"/>
        <w:jc w:val="both"/>
        <w:rPr>
          <w:rFonts w:ascii="Times New Roman" w:hAnsi="Times New Roman" w:cs="Times New Roman"/>
          <w:sz w:val="28"/>
          <w:szCs w:val="28"/>
          <w:lang w:val="uk-UA"/>
        </w:rPr>
      </w:pPr>
      <w:r w:rsidRPr="00182834">
        <w:rPr>
          <w:rFonts w:ascii="Times New Roman" w:hAnsi="Times New Roman" w:cs="Times New Roman"/>
          <w:sz w:val="28"/>
          <w:szCs w:val="28"/>
          <w:lang w:val="uk-UA"/>
        </w:rPr>
        <w:t>Конституційне право зарубіжних країн. Академічний курс : підручник / Володимир Миколайович Шаповал, Міністерство освіти і науки України . – 2-ге вид., перероб. і доп . – Київ : Юрінком Інтер, 2010 . – 461 с. : портр. – (Підручник) . - Бібліогр: с.453-454.</w:t>
      </w:r>
    </w:p>
    <w:p w:rsidR="00C945F0" w:rsidRPr="00182834" w:rsidRDefault="00C945F0" w:rsidP="00182834">
      <w:pPr>
        <w:pStyle w:val="BodyText2"/>
        <w:numPr>
          <w:ilvl w:val="0"/>
          <w:numId w:val="3"/>
        </w:numPr>
        <w:spacing w:line="360" w:lineRule="auto"/>
        <w:ind w:left="714" w:hanging="357"/>
        <w:rPr>
          <w:rFonts w:ascii="Times New Roman" w:hAnsi="Times New Roman" w:cs="Times New Roman"/>
          <w:sz w:val="28"/>
          <w:szCs w:val="28"/>
        </w:rPr>
      </w:pPr>
      <w:r w:rsidRPr="00182834">
        <w:rPr>
          <w:rFonts w:ascii="Times New Roman" w:hAnsi="Times New Roman" w:cs="Times New Roman"/>
          <w:sz w:val="28"/>
          <w:szCs w:val="28"/>
        </w:rPr>
        <w:t>Конституції Франції, Італійської Республіки, Королівства Іспанії, США, Японії, Індії // Конституции зарубежных государств: Учебное пособие / сост. Проф. В.В. Маклаков. – 4-е изд. – М.: Волтерс Клувер, 2003. – С. 47-73, 101-160, 180-211, 227-270, 379-404, 417-430, 444-586.</w:t>
      </w:r>
    </w:p>
    <w:p w:rsidR="00C945F0" w:rsidRPr="00182834" w:rsidRDefault="00C945F0" w:rsidP="00182834">
      <w:pPr>
        <w:pStyle w:val="1"/>
        <w:numPr>
          <w:ilvl w:val="0"/>
          <w:numId w:val="3"/>
        </w:numPr>
        <w:tabs>
          <w:tab w:val="left" w:pos="964"/>
        </w:tabs>
        <w:spacing w:line="360" w:lineRule="auto"/>
        <w:ind w:left="714" w:right="20" w:hanging="357"/>
        <w:jc w:val="both"/>
        <w:rPr>
          <w:rFonts w:ascii="Times New Roman" w:hAnsi="Times New Roman"/>
          <w:sz w:val="28"/>
          <w:szCs w:val="28"/>
          <w:lang w:val="uk-UA"/>
        </w:rPr>
      </w:pPr>
      <w:r w:rsidRPr="00182834">
        <w:rPr>
          <w:rFonts w:ascii="Times New Roman" w:hAnsi="Times New Roman"/>
          <w:sz w:val="28"/>
          <w:szCs w:val="28"/>
          <w:lang w:val="uk-UA"/>
        </w:rPr>
        <w:t>Міжпарламентський Союз: база даних парламентської літератури (</w:t>
      </w:r>
      <w:r w:rsidRPr="00182834">
        <w:rPr>
          <w:rFonts w:ascii="Times New Roman" w:hAnsi="Times New Roman"/>
          <w:sz w:val="28"/>
          <w:szCs w:val="28"/>
        </w:rPr>
        <w:t>IPU</w:t>
      </w:r>
      <w:r w:rsidRPr="00182834">
        <w:rPr>
          <w:rFonts w:ascii="Times New Roman" w:hAnsi="Times New Roman"/>
          <w:sz w:val="28"/>
          <w:szCs w:val="28"/>
          <w:lang w:val="uk-UA"/>
        </w:rPr>
        <w:t xml:space="preserve"> — </w:t>
      </w:r>
      <w:r w:rsidRPr="00182834">
        <w:rPr>
          <w:rFonts w:ascii="Times New Roman" w:hAnsi="Times New Roman"/>
          <w:sz w:val="28"/>
          <w:szCs w:val="28"/>
        </w:rPr>
        <w:t>ParLit</w:t>
      </w:r>
      <w:r w:rsidRPr="00182834">
        <w:rPr>
          <w:rFonts w:ascii="Times New Roman" w:hAnsi="Times New Roman"/>
          <w:sz w:val="28"/>
          <w:szCs w:val="28"/>
          <w:lang w:val="uk-UA"/>
        </w:rPr>
        <w:t xml:space="preserve"> </w:t>
      </w:r>
      <w:r w:rsidRPr="00182834">
        <w:rPr>
          <w:rFonts w:ascii="Times New Roman" w:hAnsi="Times New Roman"/>
          <w:sz w:val="28"/>
          <w:szCs w:val="28"/>
        </w:rPr>
        <w:t>database</w:t>
      </w:r>
      <w:r w:rsidRPr="00182834">
        <w:rPr>
          <w:rFonts w:ascii="Times New Roman" w:hAnsi="Times New Roman"/>
          <w:sz w:val="28"/>
          <w:szCs w:val="28"/>
          <w:lang w:val="uk-UA"/>
        </w:rPr>
        <w:t xml:space="preserve">) [Електронний ресурс] - Режим доступу </w:t>
      </w:r>
      <w:r w:rsidRPr="00182834">
        <w:rPr>
          <w:rFonts w:ascii="Times New Roman" w:hAnsi="Times New Roman"/>
          <w:sz w:val="28"/>
          <w:szCs w:val="28"/>
        </w:rPr>
        <w:t>http</w:t>
      </w:r>
      <w:r w:rsidRPr="00182834">
        <w:rPr>
          <w:rFonts w:ascii="Times New Roman" w:hAnsi="Times New Roman"/>
          <w:sz w:val="28"/>
          <w:szCs w:val="28"/>
          <w:lang w:val="uk-UA"/>
        </w:rPr>
        <w:t>://</w:t>
      </w:r>
      <w:r w:rsidRPr="00182834">
        <w:rPr>
          <w:rFonts w:ascii="Times New Roman" w:hAnsi="Times New Roman"/>
          <w:sz w:val="28"/>
          <w:szCs w:val="28"/>
        </w:rPr>
        <w:t>www</w:t>
      </w:r>
      <w:r w:rsidRPr="00182834">
        <w:rPr>
          <w:rFonts w:ascii="Times New Roman" w:hAnsi="Times New Roman"/>
          <w:sz w:val="28"/>
          <w:szCs w:val="28"/>
          <w:lang w:val="uk-UA"/>
        </w:rPr>
        <w:t>.</w:t>
      </w:r>
      <w:r w:rsidRPr="00182834">
        <w:rPr>
          <w:rFonts w:ascii="Times New Roman" w:hAnsi="Times New Roman"/>
          <w:sz w:val="28"/>
          <w:szCs w:val="28"/>
        </w:rPr>
        <w:t>ipu</w:t>
      </w:r>
      <w:r w:rsidRPr="00182834">
        <w:rPr>
          <w:rFonts w:ascii="Times New Roman" w:hAnsi="Times New Roman"/>
          <w:sz w:val="28"/>
          <w:szCs w:val="28"/>
          <w:lang w:val="uk-UA"/>
        </w:rPr>
        <w:t>.</w:t>
      </w:r>
      <w:r w:rsidRPr="00182834">
        <w:rPr>
          <w:rFonts w:ascii="Times New Roman" w:hAnsi="Times New Roman"/>
          <w:sz w:val="28"/>
          <w:szCs w:val="28"/>
        </w:rPr>
        <w:t>org</w:t>
      </w:r>
      <w:r w:rsidRPr="00182834">
        <w:rPr>
          <w:rFonts w:ascii="Times New Roman" w:hAnsi="Times New Roman"/>
          <w:sz w:val="28"/>
          <w:szCs w:val="28"/>
          <w:lang w:val="uk-UA"/>
        </w:rPr>
        <w:t>/</w:t>
      </w:r>
      <w:r w:rsidRPr="00182834">
        <w:rPr>
          <w:rFonts w:ascii="Times New Roman" w:hAnsi="Times New Roman"/>
          <w:sz w:val="28"/>
          <w:szCs w:val="28"/>
        </w:rPr>
        <w:t>parline</w:t>
      </w:r>
      <w:r w:rsidRPr="00182834">
        <w:rPr>
          <w:rFonts w:ascii="Times New Roman" w:hAnsi="Times New Roman"/>
          <w:sz w:val="28"/>
          <w:szCs w:val="28"/>
          <w:lang w:val="uk-UA"/>
        </w:rPr>
        <w:t>-</w:t>
      </w:r>
      <w:r w:rsidRPr="00182834">
        <w:rPr>
          <w:rFonts w:ascii="Times New Roman" w:hAnsi="Times New Roman"/>
          <w:sz w:val="28"/>
          <w:szCs w:val="28"/>
        </w:rPr>
        <w:t>e</w:t>
      </w:r>
      <w:r w:rsidRPr="00182834">
        <w:rPr>
          <w:rFonts w:ascii="Times New Roman" w:hAnsi="Times New Roman"/>
          <w:sz w:val="28"/>
          <w:szCs w:val="28"/>
          <w:lang w:val="uk-UA"/>
        </w:rPr>
        <w:t>/</w:t>
      </w:r>
      <w:r w:rsidRPr="00182834">
        <w:rPr>
          <w:rFonts w:ascii="Times New Roman" w:hAnsi="Times New Roman"/>
          <w:sz w:val="28"/>
          <w:szCs w:val="28"/>
        </w:rPr>
        <w:t>parlinesearch</w:t>
      </w:r>
      <w:r w:rsidRPr="00182834">
        <w:rPr>
          <w:rFonts w:ascii="Times New Roman" w:hAnsi="Times New Roman"/>
          <w:sz w:val="28"/>
          <w:szCs w:val="28"/>
          <w:lang w:val="uk-UA"/>
        </w:rPr>
        <w:t>.</w:t>
      </w:r>
      <w:r w:rsidRPr="00182834">
        <w:rPr>
          <w:rFonts w:ascii="Times New Roman" w:hAnsi="Times New Roman"/>
          <w:sz w:val="28"/>
          <w:szCs w:val="28"/>
        </w:rPr>
        <w:t>asp</w:t>
      </w:r>
    </w:p>
    <w:p w:rsidR="00C945F0" w:rsidRPr="00E478FA" w:rsidRDefault="00C945F0" w:rsidP="00182834">
      <w:pPr>
        <w:pStyle w:val="1"/>
        <w:numPr>
          <w:ilvl w:val="0"/>
          <w:numId w:val="3"/>
        </w:numPr>
        <w:tabs>
          <w:tab w:val="left" w:pos="964"/>
        </w:tabs>
        <w:spacing w:line="360" w:lineRule="auto"/>
        <w:ind w:left="714" w:right="20" w:hanging="357"/>
        <w:jc w:val="both"/>
        <w:rPr>
          <w:rFonts w:ascii="Times New Roman" w:hAnsi="Times New Roman"/>
          <w:sz w:val="28"/>
          <w:szCs w:val="28"/>
          <w:lang w:val="ru-RU"/>
        </w:rPr>
      </w:pPr>
      <w:r w:rsidRPr="00E478FA">
        <w:rPr>
          <w:rFonts w:ascii="Times New Roman" w:hAnsi="Times New Roman"/>
          <w:sz w:val="28"/>
          <w:szCs w:val="28"/>
          <w:lang w:val="ru-RU"/>
        </w:rPr>
        <w:t xml:space="preserve">Офіційний сайт Британського Парламенту [Електронний ресурс] - Режим доступу: </w:t>
      </w:r>
      <w:r w:rsidRPr="00182834">
        <w:rPr>
          <w:rFonts w:ascii="Times New Roman" w:hAnsi="Times New Roman"/>
          <w:sz w:val="28"/>
          <w:szCs w:val="28"/>
        </w:rPr>
        <w:t>http</w:t>
      </w:r>
      <w:r w:rsidRPr="00E478FA">
        <w:rPr>
          <w:rFonts w:ascii="Times New Roman" w:hAnsi="Times New Roman"/>
          <w:sz w:val="28"/>
          <w:szCs w:val="28"/>
          <w:lang w:val="ru-RU"/>
        </w:rPr>
        <w:t>://</w:t>
      </w:r>
      <w:r w:rsidRPr="00182834">
        <w:rPr>
          <w:rFonts w:ascii="Times New Roman" w:hAnsi="Times New Roman"/>
          <w:sz w:val="28"/>
          <w:szCs w:val="28"/>
        </w:rPr>
        <w:t>www</w:t>
      </w:r>
      <w:r w:rsidRPr="00E478FA">
        <w:rPr>
          <w:rFonts w:ascii="Times New Roman" w:hAnsi="Times New Roman"/>
          <w:sz w:val="28"/>
          <w:szCs w:val="28"/>
          <w:lang w:val="ru-RU"/>
        </w:rPr>
        <w:t>.</w:t>
      </w:r>
      <w:r w:rsidRPr="00182834">
        <w:rPr>
          <w:rFonts w:ascii="Times New Roman" w:hAnsi="Times New Roman"/>
          <w:sz w:val="28"/>
          <w:szCs w:val="28"/>
        </w:rPr>
        <w:t>parliamait</w:t>
      </w:r>
      <w:r w:rsidRPr="00E478FA">
        <w:rPr>
          <w:rFonts w:ascii="Times New Roman" w:hAnsi="Times New Roman"/>
          <w:sz w:val="28"/>
          <w:szCs w:val="28"/>
          <w:lang w:val="ru-RU"/>
        </w:rPr>
        <w:t>.</w:t>
      </w:r>
      <w:r w:rsidRPr="00182834">
        <w:rPr>
          <w:rFonts w:ascii="Times New Roman" w:hAnsi="Times New Roman"/>
          <w:sz w:val="28"/>
          <w:szCs w:val="28"/>
        </w:rPr>
        <w:t>uk</w:t>
      </w:r>
      <w:r w:rsidRPr="00E478FA">
        <w:rPr>
          <w:rFonts w:ascii="Times New Roman" w:hAnsi="Times New Roman"/>
          <w:sz w:val="28"/>
          <w:szCs w:val="28"/>
          <w:lang w:val="ru-RU"/>
        </w:rPr>
        <w:t>/</w:t>
      </w:r>
    </w:p>
    <w:p w:rsidR="00C945F0" w:rsidRPr="00E478FA" w:rsidRDefault="00C945F0" w:rsidP="00182834">
      <w:pPr>
        <w:pStyle w:val="1"/>
        <w:numPr>
          <w:ilvl w:val="0"/>
          <w:numId w:val="3"/>
        </w:numPr>
        <w:shd w:val="clear" w:color="auto" w:fill="auto"/>
        <w:tabs>
          <w:tab w:val="left" w:pos="964"/>
        </w:tabs>
        <w:spacing w:line="360" w:lineRule="auto"/>
        <w:ind w:left="714" w:right="20" w:hanging="357"/>
        <w:jc w:val="both"/>
        <w:rPr>
          <w:rFonts w:ascii="Times New Roman" w:hAnsi="Times New Roman"/>
          <w:sz w:val="28"/>
          <w:szCs w:val="28"/>
          <w:lang w:val="ru-RU"/>
        </w:rPr>
      </w:pPr>
      <w:r w:rsidRPr="00E478FA">
        <w:rPr>
          <w:rFonts w:ascii="Times New Roman" w:hAnsi="Times New Roman"/>
          <w:sz w:val="28"/>
          <w:szCs w:val="28"/>
          <w:lang w:val="ru-RU"/>
        </w:rPr>
        <w:t xml:space="preserve">Офіційний сайт Сенату США [Електронний ресурс] - Режим доступу: </w:t>
      </w:r>
      <w:r w:rsidRPr="00182834">
        <w:rPr>
          <w:rFonts w:ascii="Times New Roman" w:hAnsi="Times New Roman"/>
          <w:sz w:val="28"/>
          <w:szCs w:val="28"/>
        </w:rPr>
        <w:t>http</w:t>
      </w:r>
      <w:r w:rsidRPr="00E478FA">
        <w:rPr>
          <w:rFonts w:ascii="Times New Roman" w:hAnsi="Times New Roman"/>
          <w:sz w:val="28"/>
          <w:szCs w:val="28"/>
          <w:lang w:val="ru-RU"/>
        </w:rPr>
        <w:t xml:space="preserve"> ://</w:t>
      </w:r>
      <w:r w:rsidRPr="00182834">
        <w:rPr>
          <w:rFonts w:ascii="Times New Roman" w:hAnsi="Times New Roman"/>
          <w:sz w:val="28"/>
          <w:szCs w:val="28"/>
        </w:rPr>
        <w:t>www</w:t>
      </w:r>
      <w:r w:rsidRPr="00E478FA">
        <w:rPr>
          <w:rFonts w:ascii="Times New Roman" w:hAnsi="Times New Roman"/>
          <w:sz w:val="28"/>
          <w:szCs w:val="28"/>
          <w:lang w:val="ru-RU"/>
        </w:rPr>
        <w:t>.</w:t>
      </w:r>
      <w:r w:rsidRPr="00182834">
        <w:rPr>
          <w:rFonts w:ascii="Times New Roman" w:hAnsi="Times New Roman"/>
          <w:sz w:val="28"/>
          <w:szCs w:val="28"/>
        </w:rPr>
        <w:t>senate</w:t>
      </w:r>
      <w:r w:rsidRPr="00E478FA">
        <w:rPr>
          <w:rFonts w:ascii="Times New Roman" w:hAnsi="Times New Roman"/>
          <w:sz w:val="28"/>
          <w:szCs w:val="28"/>
          <w:lang w:val="ru-RU"/>
        </w:rPr>
        <w:t>.</w:t>
      </w:r>
      <w:r w:rsidRPr="00182834">
        <w:rPr>
          <w:rFonts w:ascii="Times New Roman" w:hAnsi="Times New Roman"/>
          <w:sz w:val="28"/>
          <w:szCs w:val="28"/>
        </w:rPr>
        <w:t>gov</w:t>
      </w:r>
      <w:r w:rsidRPr="00E478FA">
        <w:rPr>
          <w:rFonts w:ascii="Times New Roman" w:hAnsi="Times New Roman"/>
          <w:sz w:val="28"/>
          <w:szCs w:val="28"/>
          <w:lang w:val="ru-RU"/>
        </w:rPr>
        <w:t>/</w:t>
      </w:r>
    </w:p>
    <w:p w:rsidR="00C945F0" w:rsidRPr="00182834" w:rsidRDefault="00C945F0" w:rsidP="00182834">
      <w:pPr>
        <w:numPr>
          <w:ilvl w:val="0"/>
          <w:numId w:val="3"/>
        </w:numPr>
        <w:spacing w:after="0" w:line="360" w:lineRule="auto"/>
        <w:ind w:left="714" w:hanging="357"/>
        <w:jc w:val="both"/>
        <w:rPr>
          <w:rFonts w:ascii="Times New Roman" w:hAnsi="Times New Roman" w:cs="Times New Roman"/>
          <w:sz w:val="28"/>
          <w:szCs w:val="28"/>
          <w:lang w:val="uk-UA"/>
        </w:rPr>
      </w:pPr>
      <w:r w:rsidRPr="00182834">
        <w:rPr>
          <w:rFonts w:ascii="Times New Roman" w:hAnsi="Times New Roman" w:cs="Times New Roman"/>
          <w:sz w:val="28"/>
          <w:szCs w:val="28"/>
          <w:lang w:val="uk-UA"/>
        </w:rPr>
        <w:t>Теорія держави і права: підручник для студентів юридичних вищих навчальних закладів /  за ред. О.В. Петришина. – Х.: Право, 2014. – 368с.</w:t>
      </w:r>
    </w:p>
    <w:p w:rsidR="00C945F0" w:rsidRPr="00B92B67" w:rsidRDefault="00C945F0" w:rsidP="006A0192">
      <w:pPr>
        <w:pStyle w:val="ListParagraph"/>
        <w:spacing w:line="360" w:lineRule="auto"/>
        <w:jc w:val="both"/>
        <w:rPr>
          <w:rFonts w:ascii="Times New Roman" w:hAnsi="Times New Roman" w:cs="Times New Roman"/>
          <w:sz w:val="28"/>
          <w:szCs w:val="28"/>
          <w:lang w:val="uk-UA"/>
        </w:rPr>
      </w:pPr>
    </w:p>
    <w:p w:rsidR="00C945F0" w:rsidRDefault="00C945F0" w:rsidP="00E478FA">
      <w:pPr>
        <w:pStyle w:val="NormalWeb"/>
        <w:shd w:val="clear" w:color="auto" w:fill="FAFAFA"/>
        <w:spacing w:before="0" w:beforeAutospacing="0" w:after="75" w:afterAutospacing="0" w:line="360" w:lineRule="auto"/>
        <w:ind w:firstLine="708"/>
        <w:jc w:val="right"/>
        <w:rPr>
          <w:rFonts w:ascii="Times New Roman" w:hAnsi="Times New Roman" w:cs="Times New Roman"/>
          <w:sz w:val="28"/>
          <w:szCs w:val="28"/>
          <w:lang w:val="uk-UA"/>
        </w:rPr>
      </w:pPr>
      <w:r w:rsidRPr="008E2E93">
        <w:rPr>
          <w:rFonts w:ascii="Times New Roman" w:hAnsi="Times New Roman" w:cs="Times New Roman"/>
          <w:sz w:val="28"/>
          <w:szCs w:val="28"/>
          <w:lang w:val="uk-UA"/>
        </w:rPr>
        <w:t xml:space="preserve">                                             </w:t>
      </w:r>
      <w:r w:rsidRPr="008E2E93">
        <w:rPr>
          <w:rFonts w:ascii="Times New Roman" w:hAnsi="Times New Roman" w:cs="Times New Roman"/>
          <w:b/>
          <w:bCs/>
          <w:sz w:val="28"/>
          <w:szCs w:val="28"/>
          <w:lang w:val="uk-UA"/>
        </w:rPr>
        <w:t>Науковий керівник:</w:t>
      </w:r>
      <w:r w:rsidRPr="008E2E93">
        <w:rPr>
          <w:rFonts w:ascii="Times New Roman" w:hAnsi="Times New Roman" w:cs="Times New Roman"/>
          <w:sz w:val="28"/>
          <w:szCs w:val="28"/>
          <w:lang w:val="uk-UA"/>
        </w:rPr>
        <w:t xml:space="preserve"> </w:t>
      </w:r>
    </w:p>
    <w:p w:rsidR="00C945F0" w:rsidRDefault="00C945F0" w:rsidP="00E478FA">
      <w:pPr>
        <w:pStyle w:val="NormalWeb"/>
        <w:shd w:val="clear" w:color="auto" w:fill="FAFAFA"/>
        <w:spacing w:before="0" w:beforeAutospacing="0" w:after="75" w:afterAutospacing="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 вищої категорії, </w:t>
      </w:r>
      <w:r w:rsidRPr="008E2E93">
        <w:rPr>
          <w:rFonts w:ascii="Times New Roman" w:hAnsi="Times New Roman" w:cs="Times New Roman"/>
          <w:sz w:val="28"/>
          <w:szCs w:val="28"/>
          <w:lang w:val="uk-UA"/>
        </w:rPr>
        <w:t>викладач-методист Пугачова Ніна Георгіївна.</w:t>
      </w:r>
    </w:p>
    <w:p w:rsidR="00C945F0" w:rsidRPr="008E2E93" w:rsidRDefault="00C945F0" w:rsidP="00E478FA">
      <w:pPr>
        <w:pStyle w:val="NormalWeb"/>
        <w:shd w:val="clear" w:color="auto" w:fill="FAFAFA"/>
        <w:spacing w:before="0" w:beforeAutospacing="0" w:after="75" w:afterAutospacing="0" w:line="360" w:lineRule="auto"/>
        <w:ind w:firstLine="708"/>
        <w:jc w:val="both"/>
        <w:rPr>
          <w:rFonts w:ascii="Times New Roman" w:hAnsi="Times New Roman" w:cs="Times New Roman"/>
          <w:sz w:val="28"/>
          <w:szCs w:val="28"/>
          <w:lang w:val="uk-UA"/>
        </w:rPr>
      </w:pPr>
      <w:r w:rsidRPr="008E2E93">
        <w:rPr>
          <w:rFonts w:ascii="Times New Roman" w:hAnsi="Times New Roman" w:cs="Times New Roman"/>
          <w:sz w:val="28"/>
          <w:szCs w:val="28"/>
          <w:lang w:val="uk-UA"/>
        </w:rPr>
        <w:br/>
      </w:r>
    </w:p>
    <w:p w:rsidR="00C945F0" w:rsidRPr="00223229" w:rsidRDefault="00C945F0" w:rsidP="006A0192">
      <w:pPr>
        <w:pStyle w:val="ListParagraph"/>
        <w:spacing w:line="360" w:lineRule="auto"/>
        <w:jc w:val="both"/>
        <w:rPr>
          <w:rFonts w:ascii="Times New Roman" w:hAnsi="Times New Roman" w:cs="Times New Roman"/>
          <w:sz w:val="28"/>
          <w:szCs w:val="28"/>
          <w:lang w:val="uk-UA"/>
        </w:rPr>
      </w:pPr>
    </w:p>
    <w:sectPr w:rsidR="00C945F0" w:rsidRPr="00223229" w:rsidSect="0022322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C1C51"/>
    <w:multiLevelType w:val="hybridMultilevel"/>
    <w:tmpl w:val="D32CD62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8516861"/>
    <w:multiLevelType w:val="hybridMultilevel"/>
    <w:tmpl w:val="5354286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2B97C24"/>
    <w:multiLevelType w:val="multilevel"/>
    <w:tmpl w:val="5B3EDC2A"/>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701E"/>
    <w:rsid w:val="00107A69"/>
    <w:rsid w:val="00182834"/>
    <w:rsid w:val="001B00E0"/>
    <w:rsid w:val="00203E5A"/>
    <w:rsid w:val="00203F75"/>
    <w:rsid w:val="00212519"/>
    <w:rsid w:val="00223229"/>
    <w:rsid w:val="002B22E2"/>
    <w:rsid w:val="00332B87"/>
    <w:rsid w:val="003711FD"/>
    <w:rsid w:val="0046210A"/>
    <w:rsid w:val="00466AB2"/>
    <w:rsid w:val="004862A6"/>
    <w:rsid w:val="004F443F"/>
    <w:rsid w:val="00570E34"/>
    <w:rsid w:val="005917B5"/>
    <w:rsid w:val="005932BD"/>
    <w:rsid w:val="0066707C"/>
    <w:rsid w:val="006812C0"/>
    <w:rsid w:val="006A0192"/>
    <w:rsid w:val="00730DD6"/>
    <w:rsid w:val="00732C0F"/>
    <w:rsid w:val="007C1EC8"/>
    <w:rsid w:val="007F537C"/>
    <w:rsid w:val="00846E72"/>
    <w:rsid w:val="008E2E93"/>
    <w:rsid w:val="00921F90"/>
    <w:rsid w:val="00A07077"/>
    <w:rsid w:val="00A1398A"/>
    <w:rsid w:val="00B52FEB"/>
    <w:rsid w:val="00B6336B"/>
    <w:rsid w:val="00B92B67"/>
    <w:rsid w:val="00BC4B8D"/>
    <w:rsid w:val="00C62484"/>
    <w:rsid w:val="00C92A66"/>
    <w:rsid w:val="00C945F0"/>
    <w:rsid w:val="00C95C60"/>
    <w:rsid w:val="00CE7A9E"/>
    <w:rsid w:val="00CF1081"/>
    <w:rsid w:val="00CF10F0"/>
    <w:rsid w:val="00D424AE"/>
    <w:rsid w:val="00D57289"/>
    <w:rsid w:val="00D62569"/>
    <w:rsid w:val="00DA0957"/>
    <w:rsid w:val="00DD0C87"/>
    <w:rsid w:val="00DE525E"/>
    <w:rsid w:val="00E014E6"/>
    <w:rsid w:val="00E0714D"/>
    <w:rsid w:val="00E478FA"/>
    <w:rsid w:val="00EA0ACC"/>
    <w:rsid w:val="00EA6269"/>
    <w:rsid w:val="00F035FA"/>
    <w:rsid w:val="00FC427A"/>
    <w:rsid w:val="00FE70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4E6"/>
    <w:pPr>
      <w:spacing w:after="160" w:line="259" w:lineRule="auto"/>
    </w:pPr>
    <w:rPr>
      <w:rFonts w:cs="Calibri"/>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A6269"/>
    <w:pPr>
      <w:ind w:left="720"/>
    </w:pPr>
  </w:style>
  <w:style w:type="character" w:styleId="Hyperlink">
    <w:name w:val="Hyperlink"/>
    <w:basedOn w:val="DefaultParagraphFont"/>
    <w:uiPriority w:val="99"/>
    <w:rsid w:val="00EA6269"/>
    <w:rPr>
      <w:rFonts w:cs="Times New Roman"/>
      <w:color w:val="0563C1"/>
      <w:u w:val="single"/>
    </w:rPr>
  </w:style>
  <w:style w:type="character" w:customStyle="1" w:styleId="a">
    <w:name w:val="???????? ?????_"/>
    <w:link w:val="1"/>
    <w:uiPriority w:val="99"/>
    <w:locked/>
    <w:rsid w:val="007F537C"/>
    <w:rPr>
      <w:sz w:val="18"/>
    </w:rPr>
  </w:style>
  <w:style w:type="paragraph" w:customStyle="1" w:styleId="1">
    <w:name w:val="???????? ?????1"/>
    <w:basedOn w:val="Normal"/>
    <w:link w:val="a"/>
    <w:uiPriority w:val="99"/>
    <w:rsid w:val="007F537C"/>
    <w:pPr>
      <w:widowControl w:val="0"/>
      <w:shd w:val="clear" w:color="auto" w:fill="FFFFFF"/>
      <w:spacing w:after="0" w:line="240" w:lineRule="atLeast"/>
      <w:ind w:hanging="580"/>
    </w:pPr>
    <w:rPr>
      <w:rFonts w:cs="Times New Roman"/>
      <w:sz w:val="18"/>
      <w:szCs w:val="18"/>
      <w:lang w:val="en-US" w:eastAsia="uk-UA"/>
    </w:rPr>
  </w:style>
  <w:style w:type="paragraph" w:styleId="BodyText2">
    <w:name w:val="Body Text 2"/>
    <w:basedOn w:val="Normal"/>
    <w:link w:val="BodyText2Char"/>
    <w:uiPriority w:val="99"/>
    <w:rsid w:val="00B92B67"/>
    <w:pPr>
      <w:widowControl w:val="0"/>
      <w:overflowPunct w:val="0"/>
      <w:autoSpaceDE w:val="0"/>
      <w:autoSpaceDN w:val="0"/>
      <w:adjustRightInd w:val="0"/>
      <w:spacing w:after="0" w:line="240" w:lineRule="auto"/>
      <w:jc w:val="both"/>
    </w:pPr>
    <w:rPr>
      <w:rFonts w:ascii="Arial" w:hAnsi="Arial" w:cs="Arial"/>
      <w:sz w:val="24"/>
      <w:szCs w:val="24"/>
      <w:lang w:val="uk-UA" w:eastAsia="ru-RU"/>
    </w:rPr>
  </w:style>
  <w:style w:type="character" w:customStyle="1" w:styleId="BodyText2Char">
    <w:name w:val="Body Text 2 Char"/>
    <w:basedOn w:val="DefaultParagraphFont"/>
    <w:link w:val="BodyText2"/>
    <w:uiPriority w:val="99"/>
    <w:semiHidden/>
    <w:locked/>
    <w:rsid w:val="00DA0957"/>
    <w:rPr>
      <w:rFonts w:cs="Times New Roman"/>
      <w:lang w:eastAsia="en-US"/>
    </w:rPr>
  </w:style>
  <w:style w:type="paragraph" w:styleId="NormalWeb">
    <w:name w:val="Normal (Web)"/>
    <w:basedOn w:val="Normal"/>
    <w:uiPriority w:val="99"/>
    <w:rsid w:val="00182834"/>
    <w:pPr>
      <w:spacing w:before="100" w:beforeAutospacing="1" w:after="100" w:afterAutospacing="1" w:line="240" w:lineRule="auto"/>
    </w:pPr>
    <w:rP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7175</Words>
  <Characters>4091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Петренко Каріна Андріївна</dc:title>
  <dc:subject/>
  <dc:creator>Пользователь Windows</dc:creator>
  <cp:keywords/>
  <dc:description/>
  <cp:lastModifiedBy>Admin</cp:lastModifiedBy>
  <cp:revision>5</cp:revision>
  <dcterms:created xsi:type="dcterms:W3CDTF">2019-01-29T11:14:00Z</dcterms:created>
  <dcterms:modified xsi:type="dcterms:W3CDTF">2019-01-29T11:36:00Z</dcterms:modified>
</cp:coreProperties>
</file>